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3BAFE" w14:textId="77777777" w:rsidR="00426AA0" w:rsidRPr="00023C87" w:rsidRDefault="00E255CD" w:rsidP="00E255CD">
      <w:pPr>
        <w:spacing w:after="0" w:line="240" w:lineRule="auto"/>
        <w:ind w:firstLine="720"/>
        <w:jc w:val="center"/>
        <w:rPr>
          <w:rFonts w:ascii="Calibri" w:eastAsia="Times New Roman" w:hAnsi="Calibri" w:cs="Calibri"/>
          <w:sz w:val="32"/>
          <w:szCs w:val="32"/>
          <w:lang w:val="bg-BG"/>
        </w:rPr>
      </w:pPr>
      <w:r w:rsidRPr="00023C87">
        <w:rPr>
          <w:rFonts w:ascii="Calibri" w:eastAsia="Times New Roman" w:hAnsi="Calibri" w:cs="Calibri"/>
          <w:sz w:val="32"/>
          <w:szCs w:val="32"/>
          <w:lang w:val="bg-BG"/>
        </w:rPr>
        <w:t xml:space="preserve">Доклад по договор 84/27.11.2020 на РС БАЛКАНКА-2009 със Североизточно държавно предприятие </w:t>
      </w:r>
      <w:r w:rsidR="0054396C" w:rsidRPr="00023C87">
        <w:rPr>
          <w:rFonts w:ascii="Calibri" w:eastAsia="Times New Roman" w:hAnsi="Calibri" w:cs="Calibri"/>
          <w:sz w:val="32"/>
          <w:szCs w:val="32"/>
          <w:lang w:val="bg-BG"/>
        </w:rPr>
        <w:t>–</w:t>
      </w:r>
      <w:r w:rsidRPr="00023C87">
        <w:rPr>
          <w:rFonts w:ascii="Calibri" w:eastAsia="Times New Roman" w:hAnsi="Calibri" w:cs="Calibri"/>
          <w:sz w:val="32"/>
          <w:szCs w:val="32"/>
          <w:lang w:val="bg-BG"/>
        </w:rPr>
        <w:t>Шумен</w:t>
      </w:r>
    </w:p>
    <w:p w14:paraId="482975D1" w14:textId="77777777" w:rsidR="0054396C" w:rsidRPr="00023C87" w:rsidRDefault="0054396C" w:rsidP="00E255CD">
      <w:pPr>
        <w:spacing w:after="0" w:line="240" w:lineRule="auto"/>
        <w:ind w:firstLine="720"/>
        <w:jc w:val="center"/>
        <w:rPr>
          <w:rFonts w:ascii="Calibri" w:eastAsia="Times New Roman" w:hAnsi="Calibri" w:cs="Calibri"/>
          <w:sz w:val="32"/>
          <w:szCs w:val="32"/>
          <w:lang w:val="bg-BG"/>
        </w:rPr>
      </w:pPr>
      <w:r w:rsidRPr="00023C87">
        <w:rPr>
          <w:rFonts w:ascii="Calibri" w:eastAsia="Times New Roman" w:hAnsi="Calibri" w:cs="Calibri"/>
          <w:sz w:val="32"/>
          <w:szCs w:val="32"/>
          <w:lang w:val="bg-BG"/>
        </w:rPr>
        <w:t xml:space="preserve">Дата: </w:t>
      </w:r>
      <w:r w:rsidR="0004789E" w:rsidRPr="00023C87">
        <w:rPr>
          <w:rFonts w:ascii="Calibri" w:eastAsia="Times New Roman" w:hAnsi="Calibri" w:cs="Calibri"/>
          <w:sz w:val="32"/>
          <w:szCs w:val="32"/>
          <w:lang w:val="bg-BG"/>
        </w:rPr>
        <w:t>29</w:t>
      </w:r>
      <w:r w:rsidRPr="00023C87">
        <w:rPr>
          <w:rFonts w:ascii="Calibri" w:eastAsia="Times New Roman" w:hAnsi="Calibri" w:cs="Calibri"/>
          <w:sz w:val="32"/>
          <w:szCs w:val="32"/>
          <w:lang w:val="bg-BG"/>
        </w:rPr>
        <w:t>.01.2021</w:t>
      </w:r>
    </w:p>
    <w:p w14:paraId="7999C111" w14:textId="77777777" w:rsidR="00426AA0" w:rsidRPr="00023C87" w:rsidRDefault="00426AA0" w:rsidP="0081769F">
      <w:pPr>
        <w:spacing w:after="0" w:line="240" w:lineRule="auto"/>
        <w:jc w:val="both"/>
        <w:rPr>
          <w:rFonts w:ascii="Calibri" w:eastAsia="Times New Roman" w:hAnsi="Calibri" w:cs="Calibri"/>
          <w:sz w:val="24"/>
          <w:szCs w:val="24"/>
          <w:lang w:val="bg-BG"/>
        </w:rPr>
      </w:pPr>
    </w:p>
    <w:sdt>
      <w:sdtPr>
        <w:rPr>
          <w:rFonts w:ascii="Calibri" w:eastAsiaTheme="minorHAnsi" w:hAnsi="Calibri" w:cs="Calibri"/>
          <w:color w:val="auto"/>
          <w:sz w:val="24"/>
          <w:szCs w:val="24"/>
          <w:lang w:val="bg-BG"/>
        </w:rPr>
        <w:id w:val="1014265066"/>
        <w:docPartObj>
          <w:docPartGallery w:val="Table of Contents"/>
          <w:docPartUnique/>
        </w:docPartObj>
      </w:sdtPr>
      <w:sdtEndPr>
        <w:rPr>
          <w:b/>
          <w:bCs/>
        </w:rPr>
      </w:sdtEndPr>
      <w:sdtContent>
        <w:p w14:paraId="1A90A9D5" w14:textId="77777777" w:rsidR="00426AA0" w:rsidRPr="00023C87" w:rsidRDefault="00426AA0">
          <w:pPr>
            <w:pStyle w:val="TOCHeading"/>
            <w:rPr>
              <w:rFonts w:ascii="Calibri" w:hAnsi="Calibri" w:cs="Calibri"/>
              <w:sz w:val="24"/>
              <w:szCs w:val="24"/>
              <w:lang w:val="bg-BG"/>
            </w:rPr>
          </w:pPr>
          <w:r w:rsidRPr="00023C87">
            <w:rPr>
              <w:rFonts w:ascii="Calibri" w:hAnsi="Calibri" w:cs="Calibri"/>
              <w:sz w:val="24"/>
              <w:szCs w:val="24"/>
              <w:lang w:val="bg-BG"/>
            </w:rPr>
            <w:t>Съдържание</w:t>
          </w:r>
        </w:p>
        <w:p w14:paraId="0FAFBD5C" w14:textId="3B82D33D" w:rsidR="00FF0D81" w:rsidRDefault="00426AA0">
          <w:pPr>
            <w:pStyle w:val="TOC2"/>
            <w:tabs>
              <w:tab w:val="right" w:leader="dot" w:pos="9600"/>
            </w:tabs>
            <w:rPr>
              <w:rFonts w:eastAsiaTheme="minorEastAsia"/>
              <w:noProof/>
            </w:rPr>
          </w:pPr>
          <w:r w:rsidRPr="00023C87">
            <w:rPr>
              <w:rFonts w:ascii="Calibri" w:hAnsi="Calibri" w:cs="Calibri"/>
              <w:sz w:val="24"/>
              <w:szCs w:val="24"/>
              <w:lang w:val="bg-BG"/>
            </w:rPr>
            <w:fldChar w:fldCharType="begin"/>
          </w:r>
          <w:r w:rsidRPr="00023C87">
            <w:rPr>
              <w:rFonts w:ascii="Calibri" w:hAnsi="Calibri" w:cs="Calibri"/>
              <w:sz w:val="24"/>
              <w:szCs w:val="24"/>
              <w:lang w:val="bg-BG"/>
            </w:rPr>
            <w:instrText xml:space="preserve"> TOC \o "1-3" \h \z \u </w:instrText>
          </w:r>
          <w:r w:rsidRPr="00023C87">
            <w:rPr>
              <w:rFonts w:ascii="Calibri" w:hAnsi="Calibri" w:cs="Calibri"/>
              <w:sz w:val="24"/>
              <w:szCs w:val="24"/>
              <w:lang w:val="bg-BG"/>
            </w:rPr>
            <w:fldChar w:fldCharType="separate"/>
          </w:r>
          <w:hyperlink w:anchor="_Toc69250758" w:history="1">
            <w:r w:rsidR="00FF0D81" w:rsidRPr="008B1069">
              <w:rPr>
                <w:rStyle w:val="Hyperlink"/>
                <w:rFonts w:ascii="Calibri" w:eastAsia="Times New Roman" w:hAnsi="Calibri" w:cs="Calibri"/>
                <w:noProof/>
                <w:lang w:val="bg-BG"/>
              </w:rPr>
              <w:t>Въведение</w:t>
            </w:r>
            <w:r w:rsidR="00FF0D81">
              <w:rPr>
                <w:noProof/>
                <w:webHidden/>
              </w:rPr>
              <w:tab/>
            </w:r>
            <w:r w:rsidR="00FF0D81">
              <w:rPr>
                <w:noProof/>
                <w:webHidden/>
              </w:rPr>
              <w:fldChar w:fldCharType="begin"/>
            </w:r>
            <w:r w:rsidR="00FF0D81">
              <w:rPr>
                <w:noProof/>
                <w:webHidden/>
              </w:rPr>
              <w:instrText xml:space="preserve"> PAGEREF _Toc69250758 \h </w:instrText>
            </w:r>
            <w:r w:rsidR="00FF0D81">
              <w:rPr>
                <w:noProof/>
                <w:webHidden/>
              </w:rPr>
            </w:r>
            <w:r w:rsidR="00FF0D81">
              <w:rPr>
                <w:noProof/>
                <w:webHidden/>
              </w:rPr>
              <w:fldChar w:fldCharType="separate"/>
            </w:r>
            <w:r w:rsidR="00FF0D81">
              <w:rPr>
                <w:noProof/>
                <w:webHidden/>
              </w:rPr>
              <w:t>2</w:t>
            </w:r>
            <w:r w:rsidR="00FF0D81">
              <w:rPr>
                <w:noProof/>
                <w:webHidden/>
              </w:rPr>
              <w:fldChar w:fldCharType="end"/>
            </w:r>
          </w:hyperlink>
        </w:p>
        <w:p w14:paraId="640022D3" w14:textId="3FF985A1" w:rsidR="00FF0D81" w:rsidRDefault="00A4740C">
          <w:pPr>
            <w:pStyle w:val="TOC2"/>
            <w:tabs>
              <w:tab w:val="right" w:leader="dot" w:pos="9600"/>
            </w:tabs>
            <w:rPr>
              <w:rFonts w:eastAsiaTheme="minorEastAsia"/>
              <w:noProof/>
            </w:rPr>
          </w:pPr>
          <w:hyperlink w:anchor="_Toc69250759" w:history="1">
            <w:r w:rsidR="00FF0D81" w:rsidRPr="008B1069">
              <w:rPr>
                <w:rStyle w:val="Hyperlink"/>
                <w:rFonts w:ascii="Calibri" w:eastAsia="Times New Roman" w:hAnsi="Calibri" w:cs="Calibri"/>
                <w:noProof/>
                <w:lang w:val="bg-BG"/>
              </w:rPr>
              <w:t>I. Климатичен и биоклиматичен анализ и създаване на картируеми единици за определяне на потенциалният състав на дървесно-храстовата растителност</w:t>
            </w:r>
            <w:r w:rsidR="00FF0D81">
              <w:rPr>
                <w:noProof/>
                <w:webHidden/>
              </w:rPr>
              <w:tab/>
            </w:r>
            <w:r w:rsidR="00FF0D81">
              <w:rPr>
                <w:noProof/>
                <w:webHidden/>
              </w:rPr>
              <w:fldChar w:fldCharType="begin"/>
            </w:r>
            <w:r w:rsidR="00FF0D81">
              <w:rPr>
                <w:noProof/>
                <w:webHidden/>
              </w:rPr>
              <w:instrText xml:space="preserve"> PAGEREF _Toc69250759 \h </w:instrText>
            </w:r>
            <w:r w:rsidR="00FF0D81">
              <w:rPr>
                <w:noProof/>
                <w:webHidden/>
              </w:rPr>
            </w:r>
            <w:r w:rsidR="00FF0D81">
              <w:rPr>
                <w:noProof/>
                <w:webHidden/>
              </w:rPr>
              <w:fldChar w:fldCharType="separate"/>
            </w:r>
            <w:r w:rsidR="00FF0D81">
              <w:rPr>
                <w:noProof/>
                <w:webHidden/>
              </w:rPr>
              <w:t>3</w:t>
            </w:r>
            <w:r w:rsidR="00FF0D81">
              <w:rPr>
                <w:noProof/>
                <w:webHidden/>
              </w:rPr>
              <w:fldChar w:fldCharType="end"/>
            </w:r>
          </w:hyperlink>
        </w:p>
        <w:p w14:paraId="7444DF87" w14:textId="08BE79E0" w:rsidR="00FF0D81" w:rsidRDefault="00A4740C">
          <w:pPr>
            <w:pStyle w:val="TOC2"/>
            <w:tabs>
              <w:tab w:val="right" w:leader="dot" w:pos="9600"/>
            </w:tabs>
            <w:rPr>
              <w:rFonts w:eastAsiaTheme="minorEastAsia"/>
              <w:noProof/>
            </w:rPr>
          </w:pPr>
          <w:hyperlink w:anchor="_Toc69250760" w:history="1">
            <w:r w:rsidR="00FF0D81" w:rsidRPr="008B1069">
              <w:rPr>
                <w:rStyle w:val="Hyperlink"/>
                <w:rFonts w:ascii="Calibri" w:eastAsia="Times New Roman" w:hAnsi="Calibri" w:cs="Calibri"/>
                <w:noProof/>
                <w:lang w:val="bg-BG"/>
              </w:rPr>
              <w:t>II. Описание на целевите райони, измененията в биоклимата и потенциалната горскодървесна растителност</w:t>
            </w:r>
            <w:r w:rsidR="00FF0D81">
              <w:rPr>
                <w:noProof/>
                <w:webHidden/>
              </w:rPr>
              <w:tab/>
            </w:r>
            <w:r w:rsidR="00FF0D81">
              <w:rPr>
                <w:noProof/>
                <w:webHidden/>
              </w:rPr>
              <w:fldChar w:fldCharType="begin"/>
            </w:r>
            <w:r w:rsidR="00FF0D81">
              <w:rPr>
                <w:noProof/>
                <w:webHidden/>
              </w:rPr>
              <w:instrText xml:space="preserve"> PAGEREF _Toc69250760 \h </w:instrText>
            </w:r>
            <w:r w:rsidR="00FF0D81">
              <w:rPr>
                <w:noProof/>
                <w:webHidden/>
              </w:rPr>
            </w:r>
            <w:r w:rsidR="00FF0D81">
              <w:rPr>
                <w:noProof/>
                <w:webHidden/>
              </w:rPr>
              <w:fldChar w:fldCharType="separate"/>
            </w:r>
            <w:r w:rsidR="00FF0D81">
              <w:rPr>
                <w:noProof/>
                <w:webHidden/>
              </w:rPr>
              <w:t>5</w:t>
            </w:r>
            <w:r w:rsidR="00FF0D81">
              <w:rPr>
                <w:noProof/>
                <w:webHidden/>
              </w:rPr>
              <w:fldChar w:fldCharType="end"/>
            </w:r>
          </w:hyperlink>
        </w:p>
        <w:p w14:paraId="114026F2" w14:textId="4B53C10D" w:rsidR="00FF0D81" w:rsidRDefault="00A4740C">
          <w:pPr>
            <w:pStyle w:val="TOC2"/>
            <w:tabs>
              <w:tab w:val="right" w:leader="dot" w:pos="9600"/>
            </w:tabs>
            <w:rPr>
              <w:rFonts w:eastAsiaTheme="minorEastAsia"/>
              <w:noProof/>
            </w:rPr>
          </w:pPr>
          <w:hyperlink w:anchor="_Toc69250761" w:history="1">
            <w:r w:rsidR="00FF0D81" w:rsidRPr="008B1069">
              <w:rPr>
                <w:rStyle w:val="Hyperlink"/>
                <w:rFonts w:ascii="Calibri" w:eastAsia="Times New Roman" w:hAnsi="Calibri" w:cs="Calibri"/>
                <w:noProof/>
                <w:lang w:val="bg-BG"/>
              </w:rPr>
              <w:t xml:space="preserve">III. Описание на </w:t>
            </w:r>
            <w:r w:rsidR="00FF0D81" w:rsidRPr="008B1069">
              <w:rPr>
                <w:rStyle w:val="Hyperlink"/>
                <w:noProof/>
                <w:lang w:val="bg-BG"/>
              </w:rPr>
              <w:t>кумулативното въздействие на други екологичните фактори, имащи влияние върху бъдещия състав на горите: разпространение на инвазивни чужди видове (ИЧВ), земеделски практики в</w:t>
            </w:r>
            <w:r w:rsidR="00FF0D81" w:rsidRPr="008B1069">
              <w:rPr>
                <w:rStyle w:val="Hyperlink"/>
                <w:rFonts w:ascii="Calibri" w:eastAsia="Times New Roman" w:hAnsi="Calibri" w:cs="Calibri"/>
                <w:noProof/>
                <w:lang w:val="bg-BG"/>
              </w:rPr>
              <w:t xml:space="preserve"> целевите райони</w:t>
            </w:r>
            <w:r w:rsidR="00FF0D81">
              <w:rPr>
                <w:noProof/>
                <w:webHidden/>
              </w:rPr>
              <w:tab/>
            </w:r>
            <w:r w:rsidR="00FF0D81">
              <w:rPr>
                <w:noProof/>
                <w:webHidden/>
              </w:rPr>
              <w:fldChar w:fldCharType="begin"/>
            </w:r>
            <w:r w:rsidR="00FF0D81">
              <w:rPr>
                <w:noProof/>
                <w:webHidden/>
              </w:rPr>
              <w:instrText xml:space="preserve"> PAGEREF _Toc69250761 \h </w:instrText>
            </w:r>
            <w:r w:rsidR="00FF0D81">
              <w:rPr>
                <w:noProof/>
                <w:webHidden/>
              </w:rPr>
            </w:r>
            <w:r w:rsidR="00FF0D81">
              <w:rPr>
                <w:noProof/>
                <w:webHidden/>
              </w:rPr>
              <w:fldChar w:fldCharType="separate"/>
            </w:r>
            <w:r w:rsidR="00FF0D81">
              <w:rPr>
                <w:noProof/>
                <w:webHidden/>
              </w:rPr>
              <w:t>6</w:t>
            </w:r>
            <w:r w:rsidR="00FF0D81">
              <w:rPr>
                <w:noProof/>
                <w:webHidden/>
              </w:rPr>
              <w:fldChar w:fldCharType="end"/>
            </w:r>
          </w:hyperlink>
        </w:p>
        <w:p w14:paraId="6522D0C7" w14:textId="660DA0BA" w:rsidR="00FF0D81" w:rsidRDefault="00A4740C">
          <w:pPr>
            <w:pStyle w:val="TOC3"/>
            <w:tabs>
              <w:tab w:val="right" w:leader="dot" w:pos="9600"/>
            </w:tabs>
            <w:rPr>
              <w:rFonts w:eastAsiaTheme="minorEastAsia"/>
              <w:noProof/>
            </w:rPr>
          </w:pPr>
          <w:hyperlink w:anchor="_Toc69250762" w:history="1">
            <w:r w:rsidR="00FF0D81" w:rsidRPr="008B1069">
              <w:rPr>
                <w:rStyle w:val="Hyperlink"/>
                <w:rFonts w:eastAsia="Times New Roman"/>
                <w:noProof/>
                <w:lang w:val="bg-BG"/>
              </w:rPr>
              <w:t>Айлант, див орех (</w:t>
            </w:r>
            <w:r w:rsidR="00FF0D81" w:rsidRPr="008B1069">
              <w:rPr>
                <w:rStyle w:val="Hyperlink"/>
                <w:rFonts w:eastAsia="Times New Roman"/>
                <w:i/>
                <w:noProof/>
                <w:lang w:val="bg-BG"/>
              </w:rPr>
              <w:t>Ailanthus altissima</w:t>
            </w:r>
            <w:r w:rsidR="00FF0D81" w:rsidRPr="008B1069">
              <w:rPr>
                <w:rStyle w:val="Hyperlink"/>
                <w:rFonts w:eastAsia="Times New Roman"/>
                <w:noProof/>
                <w:lang w:val="bg-BG"/>
              </w:rPr>
              <w:t>)</w:t>
            </w:r>
            <w:r w:rsidR="00FF0D81">
              <w:rPr>
                <w:noProof/>
                <w:webHidden/>
              </w:rPr>
              <w:tab/>
            </w:r>
            <w:r w:rsidR="00FF0D81">
              <w:rPr>
                <w:noProof/>
                <w:webHidden/>
              </w:rPr>
              <w:fldChar w:fldCharType="begin"/>
            </w:r>
            <w:r w:rsidR="00FF0D81">
              <w:rPr>
                <w:noProof/>
                <w:webHidden/>
              </w:rPr>
              <w:instrText xml:space="preserve"> PAGEREF _Toc69250762 \h </w:instrText>
            </w:r>
            <w:r w:rsidR="00FF0D81">
              <w:rPr>
                <w:noProof/>
                <w:webHidden/>
              </w:rPr>
            </w:r>
            <w:r w:rsidR="00FF0D81">
              <w:rPr>
                <w:noProof/>
                <w:webHidden/>
              </w:rPr>
              <w:fldChar w:fldCharType="separate"/>
            </w:r>
            <w:r w:rsidR="00FF0D81">
              <w:rPr>
                <w:noProof/>
                <w:webHidden/>
              </w:rPr>
              <w:t>7</w:t>
            </w:r>
            <w:r w:rsidR="00FF0D81">
              <w:rPr>
                <w:noProof/>
                <w:webHidden/>
              </w:rPr>
              <w:fldChar w:fldCharType="end"/>
            </w:r>
          </w:hyperlink>
        </w:p>
        <w:p w14:paraId="03B04B59" w14:textId="7C1A880A" w:rsidR="00FF0D81" w:rsidRDefault="00A4740C">
          <w:pPr>
            <w:pStyle w:val="TOC3"/>
            <w:tabs>
              <w:tab w:val="right" w:leader="dot" w:pos="9600"/>
            </w:tabs>
            <w:rPr>
              <w:rFonts w:eastAsiaTheme="minorEastAsia"/>
              <w:noProof/>
            </w:rPr>
          </w:pPr>
          <w:hyperlink w:anchor="_Toc69250763" w:history="1">
            <w:r w:rsidR="00FF0D81" w:rsidRPr="008B1069">
              <w:rPr>
                <w:rStyle w:val="Hyperlink"/>
                <w:rFonts w:eastAsia="Times New Roman"/>
                <w:noProof/>
                <w:lang w:val="bg-BG"/>
              </w:rPr>
              <w:t>Бяла акация, салкъм (</w:t>
            </w:r>
            <w:r w:rsidR="00FF0D81" w:rsidRPr="008B1069">
              <w:rPr>
                <w:rStyle w:val="Hyperlink"/>
                <w:rFonts w:eastAsia="Times New Roman"/>
                <w:i/>
                <w:noProof/>
                <w:lang w:val="bg-BG"/>
              </w:rPr>
              <w:t>Robinia pseudoacacia</w:t>
            </w:r>
            <w:r w:rsidR="00FF0D81" w:rsidRPr="008B1069">
              <w:rPr>
                <w:rStyle w:val="Hyperlink"/>
                <w:rFonts w:eastAsia="Times New Roman"/>
                <w:noProof/>
                <w:lang w:val="bg-BG"/>
              </w:rPr>
              <w:t xml:space="preserve"> )</w:t>
            </w:r>
            <w:r w:rsidR="00FF0D81">
              <w:rPr>
                <w:noProof/>
                <w:webHidden/>
              </w:rPr>
              <w:tab/>
            </w:r>
            <w:r w:rsidR="00FF0D81">
              <w:rPr>
                <w:noProof/>
                <w:webHidden/>
              </w:rPr>
              <w:fldChar w:fldCharType="begin"/>
            </w:r>
            <w:r w:rsidR="00FF0D81">
              <w:rPr>
                <w:noProof/>
                <w:webHidden/>
              </w:rPr>
              <w:instrText xml:space="preserve"> PAGEREF _Toc69250763 \h </w:instrText>
            </w:r>
            <w:r w:rsidR="00FF0D81">
              <w:rPr>
                <w:noProof/>
                <w:webHidden/>
              </w:rPr>
            </w:r>
            <w:r w:rsidR="00FF0D81">
              <w:rPr>
                <w:noProof/>
                <w:webHidden/>
              </w:rPr>
              <w:fldChar w:fldCharType="separate"/>
            </w:r>
            <w:r w:rsidR="00FF0D81">
              <w:rPr>
                <w:noProof/>
                <w:webHidden/>
              </w:rPr>
              <w:t>7</w:t>
            </w:r>
            <w:r w:rsidR="00FF0D81">
              <w:rPr>
                <w:noProof/>
                <w:webHidden/>
              </w:rPr>
              <w:fldChar w:fldCharType="end"/>
            </w:r>
          </w:hyperlink>
        </w:p>
        <w:p w14:paraId="1D473BC6" w14:textId="2AE0AD2D" w:rsidR="00FF0D81" w:rsidRDefault="00A4740C">
          <w:pPr>
            <w:pStyle w:val="TOC3"/>
            <w:tabs>
              <w:tab w:val="right" w:leader="dot" w:pos="9600"/>
            </w:tabs>
            <w:rPr>
              <w:rFonts w:eastAsiaTheme="minorEastAsia"/>
              <w:noProof/>
            </w:rPr>
          </w:pPr>
          <w:hyperlink w:anchor="_Toc69250764" w:history="1">
            <w:r w:rsidR="00FF0D81" w:rsidRPr="008B1069">
              <w:rPr>
                <w:rStyle w:val="Hyperlink"/>
                <w:rFonts w:eastAsia="Times New Roman"/>
                <w:noProof/>
                <w:lang w:val="bg-BG"/>
              </w:rPr>
              <w:t>Храстовидна аморфа (</w:t>
            </w:r>
            <w:r w:rsidR="00FF0D81" w:rsidRPr="008B1069">
              <w:rPr>
                <w:rStyle w:val="Hyperlink"/>
                <w:rFonts w:eastAsia="Times New Roman"/>
                <w:i/>
                <w:noProof/>
                <w:lang w:val="bg-BG"/>
              </w:rPr>
              <w:t>Amorpha fruticosa</w:t>
            </w:r>
            <w:r w:rsidR="00FF0D81" w:rsidRPr="008B1069">
              <w:rPr>
                <w:rStyle w:val="Hyperlink"/>
                <w:rFonts w:eastAsia="Times New Roman"/>
                <w:noProof/>
                <w:lang w:val="bg-BG"/>
              </w:rPr>
              <w:t>)</w:t>
            </w:r>
            <w:r w:rsidR="00FF0D81">
              <w:rPr>
                <w:noProof/>
                <w:webHidden/>
              </w:rPr>
              <w:tab/>
            </w:r>
            <w:r w:rsidR="00FF0D81">
              <w:rPr>
                <w:noProof/>
                <w:webHidden/>
              </w:rPr>
              <w:fldChar w:fldCharType="begin"/>
            </w:r>
            <w:r w:rsidR="00FF0D81">
              <w:rPr>
                <w:noProof/>
                <w:webHidden/>
              </w:rPr>
              <w:instrText xml:space="preserve"> PAGEREF _Toc69250764 \h </w:instrText>
            </w:r>
            <w:r w:rsidR="00FF0D81">
              <w:rPr>
                <w:noProof/>
                <w:webHidden/>
              </w:rPr>
            </w:r>
            <w:r w:rsidR="00FF0D81">
              <w:rPr>
                <w:noProof/>
                <w:webHidden/>
              </w:rPr>
              <w:fldChar w:fldCharType="separate"/>
            </w:r>
            <w:r w:rsidR="00FF0D81">
              <w:rPr>
                <w:noProof/>
                <w:webHidden/>
              </w:rPr>
              <w:t>8</w:t>
            </w:r>
            <w:r w:rsidR="00FF0D81">
              <w:rPr>
                <w:noProof/>
                <w:webHidden/>
              </w:rPr>
              <w:fldChar w:fldCharType="end"/>
            </w:r>
          </w:hyperlink>
        </w:p>
        <w:p w14:paraId="50CCD560" w14:textId="3B53DE49" w:rsidR="00FF0D81" w:rsidRDefault="00A4740C">
          <w:pPr>
            <w:pStyle w:val="TOC3"/>
            <w:tabs>
              <w:tab w:val="right" w:leader="dot" w:pos="9600"/>
            </w:tabs>
            <w:rPr>
              <w:rFonts w:eastAsiaTheme="minorEastAsia"/>
              <w:noProof/>
            </w:rPr>
          </w:pPr>
          <w:hyperlink w:anchor="_Toc69250765" w:history="1">
            <w:r w:rsidR="00FF0D81" w:rsidRPr="008B1069">
              <w:rPr>
                <w:rStyle w:val="Hyperlink"/>
                <w:rFonts w:eastAsia="Times New Roman"/>
                <w:noProof/>
                <w:lang w:val="bg-BG"/>
              </w:rPr>
              <w:t>Теснолистна миризлива върба (</w:t>
            </w:r>
            <w:r w:rsidR="00FF0D81" w:rsidRPr="008B1069">
              <w:rPr>
                <w:rStyle w:val="Hyperlink"/>
                <w:rFonts w:eastAsia="Times New Roman"/>
                <w:i/>
                <w:noProof/>
                <w:lang w:val="bg-BG"/>
              </w:rPr>
              <w:t>Elaeagnus angustifolia</w:t>
            </w:r>
            <w:r w:rsidR="00FF0D81" w:rsidRPr="008B1069">
              <w:rPr>
                <w:rStyle w:val="Hyperlink"/>
                <w:rFonts w:eastAsia="Times New Roman"/>
                <w:noProof/>
                <w:lang w:val="bg-BG"/>
              </w:rPr>
              <w:t>)</w:t>
            </w:r>
            <w:r w:rsidR="00FF0D81">
              <w:rPr>
                <w:noProof/>
                <w:webHidden/>
              </w:rPr>
              <w:tab/>
            </w:r>
            <w:r w:rsidR="00FF0D81">
              <w:rPr>
                <w:noProof/>
                <w:webHidden/>
              </w:rPr>
              <w:fldChar w:fldCharType="begin"/>
            </w:r>
            <w:r w:rsidR="00FF0D81">
              <w:rPr>
                <w:noProof/>
                <w:webHidden/>
              </w:rPr>
              <w:instrText xml:space="preserve"> PAGEREF _Toc69250765 \h </w:instrText>
            </w:r>
            <w:r w:rsidR="00FF0D81">
              <w:rPr>
                <w:noProof/>
                <w:webHidden/>
              </w:rPr>
            </w:r>
            <w:r w:rsidR="00FF0D81">
              <w:rPr>
                <w:noProof/>
                <w:webHidden/>
              </w:rPr>
              <w:fldChar w:fldCharType="separate"/>
            </w:r>
            <w:r w:rsidR="00FF0D81">
              <w:rPr>
                <w:noProof/>
                <w:webHidden/>
              </w:rPr>
              <w:t>8</w:t>
            </w:r>
            <w:r w:rsidR="00FF0D81">
              <w:rPr>
                <w:noProof/>
                <w:webHidden/>
              </w:rPr>
              <w:fldChar w:fldCharType="end"/>
            </w:r>
          </w:hyperlink>
        </w:p>
        <w:p w14:paraId="5D22916D" w14:textId="21008F6F" w:rsidR="00FF0D81" w:rsidRDefault="00A4740C">
          <w:pPr>
            <w:pStyle w:val="TOC3"/>
            <w:tabs>
              <w:tab w:val="right" w:leader="dot" w:pos="9600"/>
            </w:tabs>
            <w:rPr>
              <w:rFonts w:eastAsiaTheme="minorEastAsia"/>
              <w:noProof/>
            </w:rPr>
          </w:pPr>
          <w:hyperlink w:anchor="_Toc69250766" w:history="1">
            <w:r w:rsidR="00FF0D81" w:rsidRPr="008B1069">
              <w:rPr>
                <w:rStyle w:val="Hyperlink"/>
                <w:b/>
                <w:noProof/>
                <w:lang w:val="bg-BG"/>
              </w:rPr>
              <w:t>Земеделски практики</w:t>
            </w:r>
            <w:r w:rsidR="00FF0D81">
              <w:rPr>
                <w:noProof/>
                <w:webHidden/>
              </w:rPr>
              <w:tab/>
            </w:r>
            <w:r w:rsidR="00FF0D81">
              <w:rPr>
                <w:noProof/>
                <w:webHidden/>
              </w:rPr>
              <w:fldChar w:fldCharType="begin"/>
            </w:r>
            <w:r w:rsidR="00FF0D81">
              <w:rPr>
                <w:noProof/>
                <w:webHidden/>
              </w:rPr>
              <w:instrText xml:space="preserve"> PAGEREF _Toc69250766 \h </w:instrText>
            </w:r>
            <w:r w:rsidR="00FF0D81">
              <w:rPr>
                <w:noProof/>
                <w:webHidden/>
              </w:rPr>
            </w:r>
            <w:r w:rsidR="00FF0D81">
              <w:rPr>
                <w:noProof/>
                <w:webHidden/>
              </w:rPr>
              <w:fldChar w:fldCharType="separate"/>
            </w:r>
            <w:r w:rsidR="00FF0D81">
              <w:rPr>
                <w:noProof/>
                <w:webHidden/>
              </w:rPr>
              <w:t>8</w:t>
            </w:r>
            <w:r w:rsidR="00FF0D81">
              <w:rPr>
                <w:noProof/>
                <w:webHidden/>
              </w:rPr>
              <w:fldChar w:fldCharType="end"/>
            </w:r>
          </w:hyperlink>
        </w:p>
        <w:p w14:paraId="1231DC5D" w14:textId="2BABC028" w:rsidR="00FF0D81" w:rsidRDefault="00A4740C">
          <w:pPr>
            <w:pStyle w:val="TOC2"/>
            <w:tabs>
              <w:tab w:val="right" w:leader="dot" w:pos="9600"/>
            </w:tabs>
            <w:rPr>
              <w:rFonts w:eastAsiaTheme="minorEastAsia"/>
              <w:noProof/>
            </w:rPr>
          </w:pPr>
          <w:hyperlink w:anchor="_Toc69250767" w:history="1">
            <w:r w:rsidR="00FF0D81" w:rsidRPr="008B1069">
              <w:rPr>
                <w:rStyle w:val="Hyperlink"/>
                <w:rFonts w:ascii="Calibri" w:eastAsia="Times New Roman" w:hAnsi="Calibri" w:cs="Calibri"/>
                <w:noProof/>
                <w:lang w:val="bg-BG"/>
              </w:rPr>
              <w:t xml:space="preserve">IV. Описание на </w:t>
            </w:r>
            <w:r w:rsidR="00FF0D81" w:rsidRPr="008B1069">
              <w:rPr>
                <w:rStyle w:val="Hyperlink"/>
                <w:noProof/>
                <w:lang w:val="bg-BG"/>
              </w:rPr>
              <w:t xml:space="preserve">кумулативното въздействие на горскостопански мероприятия, природни нарушения </w:t>
            </w:r>
            <w:r w:rsidR="00FF0D81" w:rsidRPr="008B1069">
              <w:rPr>
                <w:rStyle w:val="Hyperlink"/>
                <w:rFonts w:ascii="Calibri" w:eastAsia="Times New Roman" w:hAnsi="Calibri" w:cs="Calibri"/>
                <w:noProof/>
                <w:lang w:val="bg-BG"/>
              </w:rPr>
              <w:t>в целевите райони</w:t>
            </w:r>
            <w:r w:rsidR="00FF0D81" w:rsidRPr="008B1069">
              <w:rPr>
                <w:rStyle w:val="Hyperlink"/>
                <w:noProof/>
                <w:lang w:val="bg-BG"/>
              </w:rPr>
              <w:t xml:space="preserve"> и препоръки за лесовъдски мерки за адаптиране на горите към климатичните промени.</w:t>
            </w:r>
            <w:r w:rsidR="00FF0D81">
              <w:rPr>
                <w:noProof/>
                <w:webHidden/>
              </w:rPr>
              <w:tab/>
            </w:r>
            <w:r w:rsidR="00FF0D81">
              <w:rPr>
                <w:noProof/>
                <w:webHidden/>
              </w:rPr>
              <w:fldChar w:fldCharType="begin"/>
            </w:r>
            <w:r w:rsidR="00FF0D81">
              <w:rPr>
                <w:noProof/>
                <w:webHidden/>
              </w:rPr>
              <w:instrText xml:space="preserve"> PAGEREF _Toc69250767 \h </w:instrText>
            </w:r>
            <w:r w:rsidR="00FF0D81">
              <w:rPr>
                <w:noProof/>
                <w:webHidden/>
              </w:rPr>
            </w:r>
            <w:r w:rsidR="00FF0D81">
              <w:rPr>
                <w:noProof/>
                <w:webHidden/>
              </w:rPr>
              <w:fldChar w:fldCharType="separate"/>
            </w:r>
            <w:r w:rsidR="00FF0D81">
              <w:rPr>
                <w:noProof/>
                <w:webHidden/>
              </w:rPr>
              <w:t>8</w:t>
            </w:r>
            <w:r w:rsidR="00FF0D81">
              <w:rPr>
                <w:noProof/>
                <w:webHidden/>
              </w:rPr>
              <w:fldChar w:fldCharType="end"/>
            </w:r>
          </w:hyperlink>
        </w:p>
        <w:p w14:paraId="1DDFA67E" w14:textId="1FA8C8AD" w:rsidR="00FF0D81" w:rsidRDefault="00A4740C">
          <w:pPr>
            <w:pStyle w:val="TOC3"/>
            <w:tabs>
              <w:tab w:val="right" w:leader="dot" w:pos="9600"/>
            </w:tabs>
            <w:rPr>
              <w:rFonts w:eastAsiaTheme="minorEastAsia"/>
              <w:noProof/>
            </w:rPr>
          </w:pPr>
          <w:hyperlink w:anchor="_Toc69250768" w:history="1">
            <w:r w:rsidR="00FF0D81" w:rsidRPr="008B1069">
              <w:rPr>
                <w:rStyle w:val="Hyperlink"/>
                <w:rFonts w:ascii="Calibri" w:eastAsia="Times New Roman" w:hAnsi="Calibri" w:cs="Calibri"/>
                <w:noProof/>
                <w:lang w:val="bg-BG"/>
              </w:rPr>
              <w:t xml:space="preserve">IV.1 </w:t>
            </w:r>
            <w:r w:rsidR="00FF0D81" w:rsidRPr="008B1069">
              <w:rPr>
                <w:rStyle w:val="Hyperlink"/>
                <w:noProof/>
                <w:lang w:val="bg-BG"/>
              </w:rPr>
              <w:t>Приоритети</w:t>
            </w:r>
            <w:r w:rsidR="00FF0D81">
              <w:rPr>
                <w:noProof/>
                <w:webHidden/>
              </w:rPr>
              <w:tab/>
            </w:r>
            <w:r w:rsidR="00FF0D81">
              <w:rPr>
                <w:noProof/>
                <w:webHidden/>
              </w:rPr>
              <w:fldChar w:fldCharType="begin"/>
            </w:r>
            <w:r w:rsidR="00FF0D81">
              <w:rPr>
                <w:noProof/>
                <w:webHidden/>
              </w:rPr>
              <w:instrText xml:space="preserve"> PAGEREF _Toc69250768 \h </w:instrText>
            </w:r>
            <w:r w:rsidR="00FF0D81">
              <w:rPr>
                <w:noProof/>
                <w:webHidden/>
              </w:rPr>
            </w:r>
            <w:r w:rsidR="00FF0D81">
              <w:rPr>
                <w:noProof/>
                <w:webHidden/>
              </w:rPr>
              <w:fldChar w:fldCharType="separate"/>
            </w:r>
            <w:r w:rsidR="00FF0D81">
              <w:rPr>
                <w:noProof/>
                <w:webHidden/>
              </w:rPr>
              <w:t>9</w:t>
            </w:r>
            <w:r w:rsidR="00FF0D81">
              <w:rPr>
                <w:noProof/>
                <w:webHidden/>
              </w:rPr>
              <w:fldChar w:fldCharType="end"/>
            </w:r>
          </w:hyperlink>
        </w:p>
        <w:p w14:paraId="2802E6EC" w14:textId="6FEE04D4" w:rsidR="00FF0D81" w:rsidRDefault="00A4740C">
          <w:pPr>
            <w:pStyle w:val="TOC3"/>
            <w:tabs>
              <w:tab w:val="right" w:leader="dot" w:pos="9600"/>
            </w:tabs>
            <w:rPr>
              <w:rFonts w:eastAsiaTheme="minorEastAsia"/>
              <w:noProof/>
            </w:rPr>
          </w:pPr>
          <w:hyperlink w:anchor="_Toc69250769" w:history="1">
            <w:r w:rsidR="00FF0D81" w:rsidRPr="008B1069">
              <w:rPr>
                <w:rStyle w:val="Hyperlink"/>
                <w:rFonts w:ascii="Calibri" w:eastAsia="Times New Roman" w:hAnsi="Calibri" w:cs="Calibri"/>
                <w:noProof/>
                <w:lang w:val="bg-BG"/>
              </w:rPr>
              <w:t xml:space="preserve">IV.2 </w:t>
            </w:r>
            <w:r w:rsidR="00FF0D81" w:rsidRPr="008B1069">
              <w:rPr>
                <w:rStyle w:val="Hyperlink"/>
                <w:noProof/>
                <w:lang w:val="bg-BG"/>
              </w:rPr>
              <w:t>Основни мерки</w:t>
            </w:r>
            <w:r w:rsidR="00FF0D81">
              <w:rPr>
                <w:noProof/>
                <w:webHidden/>
              </w:rPr>
              <w:tab/>
            </w:r>
            <w:r w:rsidR="00FF0D81">
              <w:rPr>
                <w:noProof/>
                <w:webHidden/>
              </w:rPr>
              <w:fldChar w:fldCharType="begin"/>
            </w:r>
            <w:r w:rsidR="00FF0D81">
              <w:rPr>
                <w:noProof/>
                <w:webHidden/>
              </w:rPr>
              <w:instrText xml:space="preserve"> PAGEREF _Toc69250769 \h </w:instrText>
            </w:r>
            <w:r w:rsidR="00FF0D81">
              <w:rPr>
                <w:noProof/>
                <w:webHidden/>
              </w:rPr>
            </w:r>
            <w:r w:rsidR="00FF0D81">
              <w:rPr>
                <w:noProof/>
                <w:webHidden/>
              </w:rPr>
              <w:fldChar w:fldCharType="separate"/>
            </w:r>
            <w:r w:rsidR="00FF0D81">
              <w:rPr>
                <w:noProof/>
                <w:webHidden/>
              </w:rPr>
              <w:t>11</w:t>
            </w:r>
            <w:r w:rsidR="00FF0D81">
              <w:rPr>
                <w:noProof/>
                <w:webHidden/>
              </w:rPr>
              <w:fldChar w:fldCharType="end"/>
            </w:r>
          </w:hyperlink>
        </w:p>
        <w:p w14:paraId="1261B997" w14:textId="7146BEBC" w:rsidR="00FF0D81" w:rsidRDefault="00A4740C">
          <w:pPr>
            <w:pStyle w:val="TOC3"/>
            <w:tabs>
              <w:tab w:val="right" w:leader="dot" w:pos="9600"/>
            </w:tabs>
            <w:rPr>
              <w:rFonts w:eastAsiaTheme="minorEastAsia"/>
              <w:noProof/>
            </w:rPr>
          </w:pPr>
          <w:hyperlink w:anchor="_Toc69250770" w:history="1">
            <w:r w:rsidR="00FF0D81" w:rsidRPr="008B1069">
              <w:rPr>
                <w:rStyle w:val="Hyperlink"/>
                <w:rFonts w:ascii="Calibri" w:eastAsia="Times New Roman" w:hAnsi="Calibri" w:cs="Calibri"/>
                <w:noProof/>
                <w:lang w:val="bg-BG"/>
              </w:rPr>
              <w:t xml:space="preserve">IV.3. </w:t>
            </w:r>
            <w:r w:rsidR="00FF0D81" w:rsidRPr="008B1069">
              <w:rPr>
                <w:rStyle w:val="Hyperlink"/>
                <w:noProof/>
                <w:lang w:val="bg-BG"/>
              </w:rPr>
              <w:t>Повишаване на сухо-устойчивостта на горските съобщества в териториите с прогнозиран силно засушлив или ариден мезо-средиземноморски климат (горещо лято с изразено засушаване) в периода 2050-2100</w:t>
            </w:r>
            <w:r w:rsidR="00FF0D81" w:rsidRPr="008B1069">
              <w:rPr>
                <w:rStyle w:val="Hyperlink"/>
                <w:noProof/>
                <w:spacing w:val="10"/>
                <w:lang w:val="bg-BG"/>
              </w:rPr>
              <w:t xml:space="preserve"> </w:t>
            </w:r>
            <w:r w:rsidR="00FF0D81" w:rsidRPr="008B1069">
              <w:rPr>
                <w:rStyle w:val="Hyperlink"/>
                <w:noProof/>
                <w:lang w:val="bg-BG"/>
              </w:rPr>
              <w:t>г.</w:t>
            </w:r>
            <w:r w:rsidR="00FF0D81">
              <w:rPr>
                <w:noProof/>
                <w:webHidden/>
              </w:rPr>
              <w:tab/>
            </w:r>
            <w:r w:rsidR="00FF0D81">
              <w:rPr>
                <w:noProof/>
                <w:webHidden/>
              </w:rPr>
              <w:fldChar w:fldCharType="begin"/>
            </w:r>
            <w:r w:rsidR="00FF0D81">
              <w:rPr>
                <w:noProof/>
                <w:webHidden/>
              </w:rPr>
              <w:instrText xml:space="preserve"> PAGEREF _Toc69250770 \h </w:instrText>
            </w:r>
            <w:r w:rsidR="00FF0D81">
              <w:rPr>
                <w:noProof/>
                <w:webHidden/>
              </w:rPr>
            </w:r>
            <w:r w:rsidR="00FF0D81">
              <w:rPr>
                <w:noProof/>
                <w:webHidden/>
              </w:rPr>
              <w:fldChar w:fldCharType="separate"/>
            </w:r>
            <w:r w:rsidR="00FF0D81">
              <w:rPr>
                <w:noProof/>
                <w:webHidden/>
              </w:rPr>
              <w:t>16</w:t>
            </w:r>
            <w:r w:rsidR="00FF0D81">
              <w:rPr>
                <w:noProof/>
                <w:webHidden/>
              </w:rPr>
              <w:fldChar w:fldCharType="end"/>
            </w:r>
          </w:hyperlink>
        </w:p>
        <w:p w14:paraId="4A197EC4" w14:textId="6335E38F" w:rsidR="00FF0D81" w:rsidRDefault="00A4740C">
          <w:pPr>
            <w:pStyle w:val="TOC3"/>
            <w:tabs>
              <w:tab w:val="right" w:leader="dot" w:pos="9600"/>
            </w:tabs>
            <w:rPr>
              <w:rFonts w:eastAsiaTheme="minorEastAsia"/>
              <w:noProof/>
            </w:rPr>
          </w:pPr>
          <w:hyperlink w:anchor="_Toc69250771" w:history="1">
            <w:r w:rsidR="00FF0D81" w:rsidRPr="008B1069">
              <w:rPr>
                <w:rStyle w:val="Hyperlink"/>
                <w:rFonts w:ascii="Calibri" w:eastAsia="Times New Roman" w:hAnsi="Calibri" w:cs="Calibri"/>
                <w:noProof/>
                <w:lang w:val="bg-BG"/>
              </w:rPr>
              <w:t xml:space="preserve">IV.4. </w:t>
            </w:r>
            <w:r w:rsidR="00FF0D81" w:rsidRPr="008B1069">
              <w:rPr>
                <w:rStyle w:val="Hyperlink"/>
                <w:noProof/>
                <w:lang w:val="bg-BG"/>
              </w:rPr>
              <w:t>Разрешителни режими, вкл. свързани с НАТУРА 2000 и въвеждане на неместни видове</w:t>
            </w:r>
            <w:r w:rsidR="00FF0D81">
              <w:rPr>
                <w:noProof/>
                <w:webHidden/>
              </w:rPr>
              <w:tab/>
            </w:r>
            <w:r w:rsidR="00FF0D81">
              <w:rPr>
                <w:noProof/>
                <w:webHidden/>
              </w:rPr>
              <w:fldChar w:fldCharType="begin"/>
            </w:r>
            <w:r w:rsidR="00FF0D81">
              <w:rPr>
                <w:noProof/>
                <w:webHidden/>
              </w:rPr>
              <w:instrText xml:space="preserve"> PAGEREF _Toc69250771 \h </w:instrText>
            </w:r>
            <w:r w:rsidR="00FF0D81">
              <w:rPr>
                <w:noProof/>
                <w:webHidden/>
              </w:rPr>
            </w:r>
            <w:r w:rsidR="00FF0D81">
              <w:rPr>
                <w:noProof/>
                <w:webHidden/>
              </w:rPr>
              <w:fldChar w:fldCharType="separate"/>
            </w:r>
            <w:r w:rsidR="00FF0D81">
              <w:rPr>
                <w:noProof/>
                <w:webHidden/>
              </w:rPr>
              <w:t>16</w:t>
            </w:r>
            <w:r w:rsidR="00FF0D81">
              <w:rPr>
                <w:noProof/>
                <w:webHidden/>
              </w:rPr>
              <w:fldChar w:fldCharType="end"/>
            </w:r>
          </w:hyperlink>
        </w:p>
        <w:p w14:paraId="4F2105C9" w14:textId="2EEE7C94" w:rsidR="00FF0D81" w:rsidRDefault="00A4740C">
          <w:pPr>
            <w:pStyle w:val="TOC2"/>
            <w:tabs>
              <w:tab w:val="right" w:leader="dot" w:pos="9600"/>
            </w:tabs>
            <w:rPr>
              <w:rFonts w:eastAsiaTheme="minorEastAsia"/>
              <w:noProof/>
            </w:rPr>
          </w:pPr>
          <w:hyperlink w:anchor="_Toc69250772" w:history="1">
            <w:r w:rsidR="00FF0D81" w:rsidRPr="008B1069">
              <w:rPr>
                <w:rStyle w:val="Hyperlink"/>
                <w:rFonts w:ascii="Calibri" w:eastAsia="Times New Roman" w:hAnsi="Calibri" w:cs="Calibri"/>
                <w:noProof/>
                <w:lang w:val="bg-BG"/>
              </w:rPr>
              <w:t>V. Списък с приложения</w:t>
            </w:r>
            <w:r w:rsidR="00FF0D81">
              <w:rPr>
                <w:noProof/>
                <w:webHidden/>
              </w:rPr>
              <w:tab/>
            </w:r>
            <w:r w:rsidR="00FF0D81">
              <w:rPr>
                <w:noProof/>
                <w:webHidden/>
              </w:rPr>
              <w:fldChar w:fldCharType="begin"/>
            </w:r>
            <w:r w:rsidR="00FF0D81">
              <w:rPr>
                <w:noProof/>
                <w:webHidden/>
              </w:rPr>
              <w:instrText xml:space="preserve"> PAGEREF _Toc69250772 \h </w:instrText>
            </w:r>
            <w:r w:rsidR="00FF0D81">
              <w:rPr>
                <w:noProof/>
                <w:webHidden/>
              </w:rPr>
            </w:r>
            <w:r w:rsidR="00FF0D81">
              <w:rPr>
                <w:noProof/>
                <w:webHidden/>
              </w:rPr>
              <w:fldChar w:fldCharType="separate"/>
            </w:r>
            <w:r w:rsidR="00FF0D81">
              <w:rPr>
                <w:noProof/>
                <w:webHidden/>
              </w:rPr>
              <w:t>17</w:t>
            </w:r>
            <w:r w:rsidR="00FF0D81">
              <w:rPr>
                <w:noProof/>
                <w:webHidden/>
              </w:rPr>
              <w:fldChar w:fldCharType="end"/>
            </w:r>
          </w:hyperlink>
        </w:p>
        <w:p w14:paraId="40E7CF07" w14:textId="702E62CC" w:rsidR="00FF0D81" w:rsidRDefault="00A4740C">
          <w:pPr>
            <w:pStyle w:val="TOC2"/>
            <w:tabs>
              <w:tab w:val="right" w:leader="dot" w:pos="9600"/>
            </w:tabs>
            <w:rPr>
              <w:rFonts w:eastAsiaTheme="minorEastAsia"/>
              <w:noProof/>
            </w:rPr>
          </w:pPr>
          <w:hyperlink w:anchor="_Toc69250773" w:history="1">
            <w:r w:rsidR="00FF0D81" w:rsidRPr="008B1069">
              <w:rPr>
                <w:rStyle w:val="Hyperlink"/>
                <w:rFonts w:ascii="Calibri" w:eastAsia="Times New Roman" w:hAnsi="Calibri" w:cs="Calibri"/>
                <w:noProof/>
                <w:lang w:val="bg-BG"/>
              </w:rPr>
              <w:t>V</w:t>
            </w:r>
            <w:r w:rsidR="00FF0D81" w:rsidRPr="008B1069">
              <w:rPr>
                <w:rStyle w:val="Hyperlink"/>
                <w:rFonts w:ascii="Calibri" w:eastAsia="Times New Roman" w:hAnsi="Calibri" w:cs="Calibri"/>
                <w:noProof/>
              </w:rPr>
              <w:t>I</w:t>
            </w:r>
            <w:r w:rsidR="00FF0D81" w:rsidRPr="008B1069">
              <w:rPr>
                <w:rStyle w:val="Hyperlink"/>
                <w:rFonts w:ascii="Calibri" w:eastAsia="Times New Roman" w:hAnsi="Calibri" w:cs="Calibri"/>
                <w:noProof/>
                <w:lang w:val="bg-BG"/>
              </w:rPr>
              <w:t>. Използвани съкращения</w:t>
            </w:r>
            <w:r w:rsidR="00FF0D81">
              <w:rPr>
                <w:noProof/>
                <w:webHidden/>
              </w:rPr>
              <w:tab/>
            </w:r>
            <w:r w:rsidR="00FF0D81">
              <w:rPr>
                <w:noProof/>
                <w:webHidden/>
              </w:rPr>
              <w:fldChar w:fldCharType="begin"/>
            </w:r>
            <w:r w:rsidR="00FF0D81">
              <w:rPr>
                <w:noProof/>
                <w:webHidden/>
              </w:rPr>
              <w:instrText xml:space="preserve"> PAGEREF _Toc69250773 \h </w:instrText>
            </w:r>
            <w:r w:rsidR="00FF0D81">
              <w:rPr>
                <w:noProof/>
                <w:webHidden/>
              </w:rPr>
            </w:r>
            <w:r w:rsidR="00FF0D81">
              <w:rPr>
                <w:noProof/>
                <w:webHidden/>
              </w:rPr>
              <w:fldChar w:fldCharType="separate"/>
            </w:r>
            <w:r w:rsidR="00FF0D81">
              <w:rPr>
                <w:noProof/>
                <w:webHidden/>
              </w:rPr>
              <w:t>18</w:t>
            </w:r>
            <w:r w:rsidR="00FF0D81">
              <w:rPr>
                <w:noProof/>
                <w:webHidden/>
              </w:rPr>
              <w:fldChar w:fldCharType="end"/>
            </w:r>
          </w:hyperlink>
        </w:p>
        <w:p w14:paraId="17FE25AC" w14:textId="2333D779" w:rsidR="00FF0D81" w:rsidRDefault="00A4740C">
          <w:pPr>
            <w:pStyle w:val="TOC1"/>
            <w:tabs>
              <w:tab w:val="right" w:leader="dot" w:pos="9600"/>
            </w:tabs>
            <w:rPr>
              <w:rFonts w:eastAsiaTheme="minorEastAsia"/>
              <w:noProof/>
            </w:rPr>
          </w:pPr>
          <w:hyperlink w:anchor="_Toc69250774" w:history="1">
            <w:r w:rsidR="00FF0D81" w:rsidRPr="008B1069">
              <w:rPr>
                <w:rStyle w:val="Hyperlink"/>
                <w:rFonts w:eastAsia="Times New Roman" w:cstheme="minorHAnsi"/>
                <w:noProof/>
                <w:lang w:val="bg-BG"/>
              </w:rPr>
              <w:t>Автори на доклада:</w:t>
            </w:r>
            <w:r w:rsidR="00FF0D81">
              <w:rPr>
                <w:noProof/>
                <w:webHidden/>
              </w:rPr>
              <w:tab/>
            </w:r>
            <w:r w:rsidR="00FF0D81">
              <w:rPr>
                <w:noProof/>
                <w:webHidden/>
              </w:rPr>
              <w:fldChar w:fldCharType="begin"/>
            </w:r>
            <w:r w:rsidR="00FF0D81">
              <w:rPr>
                <w:noProof/>
                <w:webHidden/>
              </w:rPr>
              <w:instrText xml:space="preserve"> PAGEREF _Toc69250774 \h </w:instrText>
            </w:r>
            <w:r w:rsidR="00FF0D81">
              <w:rPr>
                <w:noProof/>
                <w:webHidden/>
              </w:rPr>
            </w:r>
            <w:r w:rsidR="00FF0D81">
              <w:rPr>
                <w:noProof/>
                <w:webHidden/>
              </w:rPr>
              <w:fldChar w:fldCharType="separate"/>
            </w:r>
            <w:r w:rsidR="00FF0D81">
              <w:rPr>
                <w:noProof/>
                <w:webHidden/>
              </w:rPr>
              <w:t>18</w:t>
            </w:r>
            <w:r w:rsidR="00FF0D81">
              <w:rPr>
                <w:noProof/>
                <w:webHidden/>
              </w:rPr>
              <w:fldChar w:fldCharType="end"/>
            </w:r>
          </w:hyperlink>
        </w:p>
        <w:p w14:paraId="4968C2E4" w14:textId="5874B0CE" w:rsidR="00426AA0" w:rsidRPr="00023C87" w:rsidRDefault="00426AA0">
          <w:pPr>
            <w:rPr>
              <w:rFonts w:ascii="Calibri" w:hAnsi="Calibri" w:cs="Calibri"/>
              <w:sz w:val="24"/>
              <w:szCs w:val="24"/>
              <w:lang w:val="bg-BG"/>
            </w:rPr>
          </w:pPr>
          <w:r w:rsidRPr="00023C87">
            <w:rPr>
              <w:rFonts w:ascii="Calibri" w:hAnsi="Calibri" w:cs="Calibri"/>
              <w:b/>
              <w:bCs/>
              <w:sz w:val="24"/>
              <w:szCs w:val="24"/>
              <w:lang w:val="bg-BG"/>
            </w:rPr>
            <w:fldChar w:fldCharType="end"/>
          </w:r>
        </w:p>
      </w:sdtContent>
    </w:sdt>
    <w:p w14:paraId="53097C1E" w14:textId="77777777" w:rsidR="00426AA0" w:rsidRPr="00023C87" w:rsidRDefault="00426AA0" w:rsidP="0081769F">
      <w:pPr>
        <w:spacing w:after="0" w:line="240" w:lineRule="auto"/>
        <w:jc w:val="both"/>
        <w:rPr>
          <w:rFonts w:ascii="Calibri" w:eastAsia="Times New Roman" w:hAnsi="Calibri" w:cs="Calibri"/>
          <w:sz w:val="24"/>
          <w:szCs w:val="24"/>
          <w:lang w:val="bg-BG"/>
        </w:rPr>
      </w:pPr>
    </w:p>
    <w:p w14:paraId="2DEB7C31" w14:textId="77777777" w:rsidR="00426AA0" w:rsidRPr="00023C87" w:rsidRDefault="00426AA0" w:rsidP="0081769F">
      <w:pPr>
        <w:spacing w:after="0" w:line="240" w:lineRule="auto"/>
        <w:jc w:val="both"/>
        <w:rPr>
          <w:rFonts w:ascii="Calibri" w:eastAsia="Times New Roman" w:hAnsi="Calibri" w:cs="Calibri"/>
          <w:sz w:val="24"/>
          <w:szCs w:val="24"/>
          <w:lang w:val="bg-BG"/>
        </w:rPr>
      </w:pPr>
    </w:p>
    <w:p w14:paraId="3E082FDA" w14:textId="77777777" w:rsidR="00426AA0" w:rsidRPr="00023C87" w:rsidRDefault="00426AA0" w:rsidP="0081769F">
      <w:pPr>
        <w:spacing w:after="0" w:line="240" w:lineRule="auto"/>
        <w:jc w:val="both"/>
        <w:rPr>
          <w:rFonts w:ascii="Calibri" w:eastAsia="Times New Roman" w:hAnsi="Calibri" w:cs="Calibri"/>
          <w:sz w:val="24"/>
          <w:szCs w:val="24"/>
          <w:lang w:val="bg-BG"/>
        </w:rPr>
      </w:pPr>
    </w:p>
    <w:p w14:paraId="5B20A60B" w14:textId="77777777" w:rsidR="00426AA0" w:rsidRPr="00023C87" w:rsidRDefault="00426AA0">
      <w:pPr>
        <w:rPr>
          <w:rFonts w:ascii="Calibri" w:eastAsia="Times New Roman" w:hAnsi="Calibri" w:cs="Calibri"/>
          <w:sz w:val="24"/>
          <w:szCs w:val="24"/>
          <w:lang w:val="bg-BG"/>
        </w:rPr>
      </w:pPr>
      <w:r w:rsidRPr="00023C87">
        <w:rPr>
          <w:rFonts w:ascii="Calibri" w:eastAsia="Times New Roman" w:hAnsi="Calibri" w:cs="Calibri"/>
          <w:sz w:val="24"/>
          <w:szCs w:val="24"/>
          <w:lang w:val="bg-BG"/>
        </w:rPr>
        <w:br w:type="page"/>
      </w:r>
    </w:p>
    <w:p w14:paraId="0E8EEAC3" w14:textId="77777777" w:rsidR="00E255CD" w:rsidRPr="00023C87" w:rsidRDefault="00E255CD" w:rsidP="00E255CD">
      <w:pPr>
        <w:pStyle w:val="Heading2"/>
        <w:jc w:val="center"/>
        <w:rPr>
          <w:rFonts w:ascii="Calibri" w:eastAsia="Times New Roman" w:hAnsi="Calibri" w:cs="Calibri"/>
          <w:sz w:val="24"/>
          <w:szCs w:val="24"/>
          <w:lang w:val="bg-BG"/>
        </w:rPr>
      </w:pPr>
      <w:bookmarkStart w:id="0" w:name="_Toc69250758"/>
      <w:r w:rsidRPr="00023C87">
        <w:rPr>
          <w:rFonts w:ascii="Calibri" w:eastAsia="Times New Roman" w:hAnsi="Calibri" w:cs="Calibri"/>
          <w:sz w:val="24"/>
          <w:szCs w:val="24"/>
          <w:lang w:val="bg-BG"/>
        </w:rPr>
        <w:lastRenderedPageBreak/>
        <w:t>Въведение</w:t>
      </w:r>
      <w:bookmarkEnd w:id="0"/>
    </w:p>
    <w:p w14:paraId="1BD0EA7F" w14:textId="77777777" w:rsidR="00E255CD" w:rsidRPr="00023C87" w:rsidRDefault="00E255CD" w:rsidP="0081769F">
      <w:pPr>
        <w:spacing w:after="0" w:line="240" w:lineRule="auto"/>
        <w:jc w:val="both"/>
        <w:rPr>
          <w:rFonts w:ascii="Calibri" w:eastAsia="Times New Roman" w:hAnsi="Calibri" w:cs="Calibri"/>
          <w:sz w:val="24"/>
          <w:szCs w:val="24"/>
          <w:lang w:val="bg-BG"/>
        </w:rPr>
      </w:pPr>
    </w:p>
    <w:p w14:paraId="38C0D1B2" w14:textId="2EC4604C" w:rsidR="00E255CD" w:rsidRPr="00023C87" w:rsidRDefault="00E255CD" w:rsidP="005756FB">
      <w:pPr>
        <w:spacing w:after="0" w:line="240" w:lineRule="auto"/>
        <w:ind w:firstLine="720"/>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Настоящият доклад се изготвя в изпълнение на договор </w:t>
      </w:r>
      <w:r w:rsidR="003578AE">
        <w:rPr>
          <w:rFonts w:ascii="Calibri" w:eastAsia="Times New Roman" w:hAnsi="Calibri" w:cs="Calibri"/>
          <w:sz w:val="24"/>
          <w:szCs w:val="24"/>
          <w:lang w:val="bg-BG"/>
        </w:rPr>
        <w:t xml:space="preserve">№ </w:t>
      </w:r>
      <w:r w:rsidRPr="00023C87">
        <w:rPr>
          <w:rFonts w:ascii="Calibri" w:eastAsia="Times New Roman" w:hAnsi="Calibri" w:cs="Calibri"/>
          <w:sz w:val="24"/>
          <w:szCs w:val="24"/>
          <w:lang w:val="bg-BG"/>
        </w:rPr>
        <w:t>84/27.11.2020 на РС БАЛКАНКА-2009 със Североизточно държавно предприятие –</w:t>
      </w:r>
      <w:r w:rsidR="00A2024F" w:rsidRPr="00023C87">
        <w:rPr>
          <w:rFonts w:ascii="Calibri" w:eastAsia="Times New Roman" w:hAnsi="Calibri" w:cs="Calibri"/>
          <w:sz w:val="24"/>
          <w:szCs w:val="24"/>
          <w:lang w:val="bg-BG"/>
        </w:rPr>
        <w:t xml:space="preserve"> </w:t>
      </w:r>
      <w:r w:rsidRPr="00023C87">
        <w:rPr>
          <w:rFonts w:ascii="Calibri" w:eastAsia="Times New Roman" w:hAnsi="Calibri" w:cs="Calibri"/>
          <w:sz w:val="24"/>
          <w:szCs w:val="24"/>
          <w:lang w:val="bg-BG"/>
        </w:rPr>
        <w:t xml:space="preserve">Шумен. Приложенията към доклада са неразделна част от него, като </w:t>
      </w:r>
      <w:r w:rsidR="003578AE">
        <w:rPr>
          <w:rFonts w:ascii="Calibri" w:eastAsia="Times New Roman" w:hAnsi="Calibri" w:cs="Calibri"/>
          <w:sz w:val="24"/>
          <w:szCs w:val="24"/>
          <w:lang w:val="bg-BG"/>
        </w:rPr>
        <w:t xml:space="preserve">по-голям </w:t>
      </w:r>
      <w:r w:rsidRPr="00023C87">
        <w:rPr>
          <w:rFonts w:ascii="Calibri" w:eastAsia="Times New Roman" w:hAnsi="Calibri" w:cs="Calibri"/>
          <w:sz w:val="24"/>
          <w:szCs w:val="24"/>
          <w:lang w:val="bg-BG"/>
        </w:rPr>
        <w:t>дял от данните и анализите е структуриран са включени в тях.</w:t>
      </w:r>
    </w:p>
    <w:p w14:paraId="58395F0C" w14:textId="338EA9AC" w:rsidR="00E255CD" w:rsidRDefault="00E255CD" w:rsidP="0081769F">
      <w:pPr>
        <w:spacing w:after="0" w:line="240" w:lineRule="auto"/>
        <w:jc w:val="both"/>
        <w:rPr>
          <w:rFonts w:ascii="Calibri" w:eastAsia="Times New Roman" w:hAnsi="Calibri" w:cs="Calibri"/>
          <w:sz w:val="24"/>
          <w:szCs w:val="24"/>
          <w:lang w:val="bg-BG"/>
        </w:rPr>
      </w:pPr>
    </w:p>
    <w:p w14:paraId="23EED8A0" w14:textId="77777777" w:rsidR="00B20C88" w:rsidRDefault="00B20C88" w:rsidP="00B20C88">
      <w:pPr>
        <w:spacing w:after="0" w:line="240" w:lineRule="auto"/>
        <w:ind w:firstLine="426"/>
        <w:jc w:val="both"/>
        <w:rPr>
          <w:rFonts w:ascii="Calibri" w:eastAsia="Times New Roman" w:hAnsi="Calibri" w:cs="Calibri"/>
          <w:sz w:val="24"/>
          <w:szCs w:val="24"/>
          <w:lang w:val="bg-BG"/>
        </w:rPr>
      </w:pPr>
      <w:r>
        <w:rPr>
          <w:rFonts w:ascii="Calibri" w:eastAsia="Times New Roman" w:hAnsi="Calibri" w:cs="Calibri"/>
          <w:sz w:val="24"/>
          <w:szCs w:val="24"/>
          <w:lang w:val="bg-BG"/>
        </w:rPr>
        <w:t xml:space="preserve">Всички анализи са направени въз основа на районирането на горско растителни под-райони и </w:t>
      </w:r>
      <w:proofErr w:type="spellStart"/>
      <w:r>
        <w:rPr>
          <w:rFonts w:ascii="Calibri" w:eastAsia="Times New Roman" w:hAnsi="Calibri" w:cs="Calibri"/>
          <w:sz w:val="24"/>
          <w:szCs w:val="24"/>
          <w:lang w:val="bg-BG"/>
        </w:rPr>
        <w:t>подпояси</w:t>
      </w:r>
      <w:proofErr w:type="spellEnd"/>
      <w:r>
        <w:rPr>
          <w:rFonts w:ascii="Calibri" w:eastAsia="Times New Roman" w:hAnsi="Calibri" w:cs="Calibri"/>
          <w:sz w:val="24"/>
          <w:szCs w:val="24"/>
          <w:lang w:val="bg-BG"/>
        </w:rPr>
        <w:t xml:space="preserve">, като е отчетено и изложението (слънчево/сенчесто) и типа почва (примитивна или плитка или ерозирала/кисели/основни/крайречни). Въз основа на тези 4 критерия са картирани картни единици за които е дадена климатична и биоклиматична характеристика. За всяка единица са подадени и сегашните потенциални и бъдещите потенциални видове, както и месторастенията, които могат да се срещнат в тях. </w:t>
      </w:r>
    </w:p>
    <w:p w14:paraId="1CF92F6B" w14:textId="77777777" w:rsidR="00B20C88" w:rsidRDefault="00B20C88" w:rsidP="00B20C88">
      <w:pPr>
        <w:spacing w:after="0" w:line="240" w:lineRule="auto"/>
        <w:ind w:firstLine="426"/>
        <w:jc w:val="both"/>
        <w:rPr>
          <w:rFonts w:ascii="Calibri" w:eastAsia="Times New Roman" w:hAnsi="Calibri" w:cs="Calibri"/>
          <w:sz w:val="24"/>
          <w:szCs w:val="24"/>
          <w:lang w:val="bg-BG"/>
        </w:rPr>
      </w:pPr>
    </w:p>
    <w:p w14:paraId="7266522B" w14:textId="77777777" w:rsidR="00B20C88" w:rsidRDefault="00B20C88" w:rsidP="00B20C88">
      <w:pPr>
        <w:spacing w:after="0" w:line="240" w:lineRule="auto"/>
        <w:ind w:firstLine="426"/>
        <w:jc w:val="both"/>
        <w:rPr>
          <w:rFonts w:ascii="Calibri" w:eastAsia="Times New Roman" w:hAnsi="Calibri" w:cs="Calibri"/>
          <w:sz w:val="24"/>
          <w:szCs w:val="24"/>
          <w:lang w:val="bg-BG"/>
        </w:rPr>
      </w:pPr>
      <w:r>
        <w:rPr>
          <w:rFonts w:ascii="Calibri" w:eastAsia="Times New Roman" w:hAnsi="Calibri" w:cs="Calibri"/>
          <w:sz w:val="24"/>
          <w:szCs w:val="24"/>
          <w:lang w:val="bg-BG"/>
        </w:rPr>
        <w:t xml:space="preserve">За да се разбере кои са потенциалните бъдещи видове в дадено място е нужно да се локализира съответния терен върху приложените карти или директно да се определят </w:t>
      </w:r>
      <w:proofErr w:type="spellStart"/>
      <w:r>
        <w:rPr>
          <w:rFonts w:ascii="Calibri" w:eastAsia="Times New Roman" w:hAnsi="Calibri" w:cs="Calibri"/>
          <w:sz w:val="24"/>
          <w:szCs w:val="24"/>
          <w:lang w:val="bg-BG"/>
        </w:rPr>
        <w:t>подрайона</w:t>
      </w:r>
      <w:proofErr w:type="spellEnd"/>
      <w:r>
        <w:rPr>
          <w:rFonts w:ascii="Calibri" w:eastAsia="Times New Roman" w:hAnsi="Calibri" w:cs="Calibri"/>
          <w:sz w:val="24"/>
          <w:szCs w:val="24"/>
          <w:lang w:val="bg-BG"/>
        </w:rPr>
        <w:t xml:space="preserve">, </w:t>
      </w:r>
      <w:proofErr w:type="spellStart"/>
      <w:r>
        <w:rPr>
          <w:rFonts w:ascii="Calibri" w:eastAsia="Times New Roman" w:hAnsi="Calibri" w:cs="Calibri"/>
          <w:sz w:val="24"/>
          <w:szCs w:val="24"/>
          <w:lang w:val="bg-BG"/>
        </w:rPr>
        <w:t>подпояса</w:t>
      </w:r>
      <w:proofErr w:type="spellEnd"/>
      <w:r>
        <w:rPr>
          <w:rFonts w:ascii="Calibri" w:eastAsia="Times New Roman" w:hAnsi="Calibri" w:cs="Calibri"/>
          <w:sz w:val="24"/>
          <w:szCs w:val="24"/>
          <w:lang w:val="bg-BG"/>
        </w:rPr>
        <w:t xml:space="preserve">, изложението и типа почва за да се намери нужната информация в приложенията: в Приложение 1 е дадено климатичното и </w:t>
      </w:r>
      <w:proofErr w:type="spellStart"/>
      <w:r>
        <w:rPr>
          <w:rFonts w:ascii="Calibri" w:eastAsia="Times New Roman" w:hAnsi="Calibri" w:cs="Calibri"/>
          <w:sz w:val="24"/>
          <w:szCs w:val="24"/>
          <w:lang w:val="bg-BG"/>
        </w:rPr>
        <w:t>биоклиматично</w:t>
      </w:r>
      <w:proofErr w:type="spellEnd"/>
      <w:r>
        <w:rPr>
          <w:rFonts w:ascii="Calibri" w:eastAsia="Times New Roman" w:hAnsi="Calibri" w:cs="Calibri"/>
          <w:sz w:val="24"/>
          <w:szCs w:val="24"/>
          <w:lang w:val="bg-BG"/>
        </w:rPr>
        <w:t xml:space="preserve"> описание на </w:t>
      </w:r>
      <w:proofErr w:type="spellStart"/>
      <w:r>
        <w:rPr>
          <w:rFonts w:ascii="Calibri" w:eastAsia="Times New Roman" w:hAnsi="Calibri" w:cs="Calibri"/>
          <w:sz w:val="24"/>
          <w:szCs w:val="24"/>
          <w:lang w:val="bg-BG"/>
        </w:rPr>
        <w:t>картируемите</w:t>
      </w:r>
      <w:proofErr w:type="spellEnd"/>
      <w:r>
        <w:rPr>
          <w:rFonts w:ascii="Calibri" w:eastAsia="Times New Roman" w:hAnsi="Calibri" w:cs="Calibri"/>
          <w:sz w:val="24"/>
          <w:szCs w:val="24"/>
          <w:lang w:val="bg-BG"/>
        </w:rPr>
        <w:t xml:space="preserve"> единици; в Приложение 2 е описание на нови за района потенциални видове; в Приложение 3 е обобщеното описание на </w:t>
      </w:r>
      <w:proofErr w:type="spellStart"/>
      <w:r>
        <w:rPr>
          <w:rFonts w:ascii="Calibri" w:eastAsia="Times New Roman" w:hAnsi="Calibri" w:cs="Calibri"/>
          <w:sz w:val="24"/>
          <w:szCs w:val="24"/>
          <w:lang w:val="bg-BG"/>
        </w:rPr>
        <w:t>картируемите</w:t>
      </w:r>
      <w:proofErr w:type="spellEnd"/>
      <w:r>
        <w:rPr>
          <w:rFonts w:ascii="Calibri" w:eastAsia="Times New Roman" w:hAnsi="Calibri" w:cs="Calibri"/>
          <w:sz w:val="24"/>
          <w:szCs w:val="24"/>
          <w:lang w:val="bg-BG"/>
        </w:rPr>
        <w:t xml:space="preserve"> единици и на потенциалните им видове; в Приложение 4 има кратък алгоритъм по който и без карта да може да се определи в кой обобщен тип почва попада терена върху който ще се извършват дейности и оттам в коя </w:t>
      </w:r>
      <w:proofErr w:type="spellStart"/>
      <w:r>
        <w:rPr>
          <w:rFonts w:ascii="Calibri" w:eastAsia="Times New Roman" w:hAnsi="Calibri" w:cs="Calibri"/>
          <w:sz w:val="24"/>
          <w:szCs w:val="24"/>
          <w:lang w:val="bg-BG"/>
        </w:rPr>
        <w:t>картируема</w:t>
      </w:r>
      <w:proofErr w:type="spellEnd"/>
      <w:r>
        <w:rPr>
          <w:rFonts w:ascii="Calibri" w:eastAsia="Times New Roman" w:hAnsi="Calibri" w:cs="Calibri"/>
          <w:sz w:val="24"/>
          <w:szCs w:val="24"/>
          <w:lang w:val="bg-BG"/>
        </w:rPr>
        <w:t xml:space="preserve"> единица попада.</w:t>
      </w:r>
    </w:p>
    <w:p w14:paraId="031005A1" w14:textId="1D2F6594" w:rsidR="00B20C88" w:rsidRDefault="00B20C88" w:rsidP="0081769F">
      <w:pPr>
        <w:spacing w:after="0" w:line="240" w:lineRule="auto"/>
        <w:jc w:val="both"/>
        <w:rPr>
          <w:rFonts w:ascii="Calibri" w:eastAsia="Times New Roman" w:hAnsi="Calibri" w:cs="Calibri"/>
          <w:sz w:val="24"/>
          <w:szCs w:val="24"/>
          <w:lang w:val="bg-BG"/>
        </w:rPr>
      </w:pPr>
    </w:p>
    <w:p w14:paraId="34F8D1AB" w14:textId="4887B606" w:rsidR="00F56418" w:rsidRDefault="00B20C88" w:rsidP="00B20C88">
      <w:pPr>
        <w:spacing w:after="0" w:line="240" w:lineRule="auto"/>
        <w:ind w:firstLine="426"/>
        <w:jc w:val="both"/>
        <w:rPr>
          <w:rFonts w:ascii="Calibri" w:eastAsia="Times New Roman" w:hAnsi="Calibri" w:cs="Calibri"/>
          <w:sz w:val="24"/>
          <w:szCs w:val="24"/>
          <w:lang w:val="bg-BG"/>
        </w:rPr>
      </w:pPr>
      <w:r>
        <w:rPr>
          <w:rFonts w:ascii="Calibri" w:eastAsia="Times New Roman" w:hAnsi="Calibri" w:cs="Calibri"/>
          <w:sz w:val="24"/>
          <w:szCs w:val="24"/>
          <w:lang w:val="bg-BG"/>
        </w:rPr>
        <w:t>Метод</w:t>
      </w:r>
      <w:r w:rsidR="00F56418">
        <w:rPr>
          <w:rFonts w:ascii="Calibri" w:eastAsia="Times New Roman" w:hAnsi="Calibri" w:cs="Calibri"/>
          <w:sz w:val="24"/>
          <w:szCs w:val="24"/>
          <w:lang w:val="bg-BG"/>
        </w:rPr>
        <w:t>ът</w:t>
      </w:r>
      <w:r>
        <w:rPr>
          <w:rFonts w:ascii="Calibri" w:eastAsia="Times New Roman" w:hAnsi="Calibri" w:cs="Calibri"/>
          <w:sz w:val="24"/>
          <w:szCs w:val="24"/>
          <w:lang w:val="bg-BG"/>
        </w:rPr>
        <w:t xml:space="preserve"> </w:t>
      </w:r>
      <w:r w:rsidR="00F56418">
        <w:rPr>
          <w:rFonts w:ascii="Calibri" w:eastAsia="Times New Roman" w:hAnsi="Calibri" w:cs="Calibri"/>
          <w:sz w:val="24"/>
          <w:szCs w:val="24"/>
          <w:lang w:val="bg-BG"/>
        </w:rPr>
        <w:t>приложен в този доклад:</w:t>
      </w:r>
    </w:p>
    <w:p w14:paraId="078B53EF" w14:textId="3A757AAE" w:rsidR="00F56418" w:rsidRPr="00F56418" w:rsidRDefault="00B20C88" w:rsidP="00F56418">
      <w:pPr>
        <w:pStyle w:val="ListParagraph"/>
        <w:numPr>
          <w:ilvl w:val="0"/>
          <w:numId w:val="21"/>
        </w:numPr>
        <w:spacing w:after="0" w:line="240" w:lineRule="auto"/>
        <w:jc w:val="both"/>
        <w:rPr>
          <w:rFonts w:ascii="Calibri" w:eastAsia="Times New Roman" w:hAnsi="Calibri" w:cs="Calibri"/>
          <w:sz w:val="24"/>
          <w:szCs w:val="24"/>
          <w:lang w:val="bg-BG"/>
        </w:rPr>
      </w:pPr>
      <w:r w:rsidRPr="00F56418">
        <w:rPr>
          <w:rFonts w:ascii="Calibri" w:eastAsia="Times New Roman" w:hAnsi="Calibri" w:cs="Calibri"/>
          <w:sz w:val="24"/>
          <w:szCs w:val="24"/>
          <w:lang w:val="bg-BG"/>
        </w:rPr>
        <w:t xml:space="preserve">стъпва на анализ на изменението на биоклимата във всяка </w:t>
      </w:r>
      <w:proofErr w:type="spellStart"/>
      <w:r w:rsidRPr="00F56418">
        <w:rPr>
          <w:rFonts w:ascii="Calibri" w:eastAsia="Times New Roman" w:hAnsi="Calibri" w:cs="Calibri"/>
          <w:sz w:val="24"/>
          <w:szCs w:val="24"/>
          <w:lang w:val="bg-BG"/>
        </w:rPr>
        <w:t>картируема</w:t>
      </w:r>
      <w:proofErr w:type="spellEnd"/>
      <w:r w:rsidRPr="00F56418">
        <w:rPr>
          <w:rFonts w:ascii="Calibri" w:eastAsia="Times New Roman" w:hAnsi="Calibri" w:cs="Calibri"/>
          <w:sz w:val="24"/>
          <w:szCs w:val="24"/>
          <w:lang w:val="bg-BG"/>
        </w:rPr>
        <w:t xml:space="preserve"> единица. Бъдещите потенциални видове са оценени с помощта на сравнение на прогнозния биоклимат с други райони, които сега имат подобен биоклимат и анализ на срещаща се там горска растителност</w:t>
      </w:r>
      <w:r w:rsidR="00F56418" w:rsidRPr="00F56418">
        <w:rPr>
          <w:rFonts w:ascii="Calibri" w:eastAsia="Times New Roman" w:hAnsi="Calibri" w:cs="Calibri"/>
          <w:sz w:val="24"/>
          <w:szCs w:val="24"/>
          <w:lang w:val="bg-BG"/>
        </w:rPr>
        <w:t>;</w:t>
      </w:r>
      <w:r w:rsidRPr="00F56418">
        <w:rPr>
          <w:rFonts w:ascii="Calibri" w:eastAsia="Times New Roman" w:hAnsi="Calibri" w:cs="Calibri"/>
          <w:sz w:val="24"/>
          <w:szCs w:val="24"/>
          <w:lang w:val="bg-BG"/>
        </w:rPr>
        <w:t xml:space="preserve"> </w:t>
      </w:r>
    </w:p>
    <w:p w14:paraId="555B397E" w14:textId="291D3532" w:rsidR="00F56418" w:rsidRPr="00F56418" w:rsidRDefault="00F56418" w:rsidP="00F56418">
      <w:pPr>
        <w:pStyle w:val="ListParagraph"/>
        <w:numPr>
          <w:ilvl w:val="0"/>
          <w:numId w:val="21"/>
        </w:numPr>
        <w:spacing w:after="0" w:line="240" w:lineRule="auto"/>
        <w:jc w:val="both"/>
        <w:rPr>
          <w:rFonts w:ascii="Calibri" w:eastAsia="Times New Roman" w:hAnsi="Calibri" w:cs="Calibri"/>
          <w:sz w:val="24"/>
          <w:szCs w:val="24"/>
          <w:lang w:val="bg-BG"/>
        </w:rPr>
      </w:pPr>
      <w:r w:rsidRPr="00F56418">
        <w:rPr>
          <w:rFonts w:ascii="Calibri" w:eastAsia="Times New Roman" w:hAnsi="Calibri" w:cs="Calibri"/>
          <w:sz w:val="24"/>
          <w:szCs w:val="24"/>
          <w:lang w:val="bg-BG"/>
        </w:rPr>
        <w:t>п</w:t>
      </w:r>
      <w:r w:rsidR="00B20C88" w:rsidRPr="00F56418">
        <w:rPr>
          <w:rFonts w:ascii="Calibri" w:eastAsia="Times New Roman" w:hAnsi="Calibri" w:cs="Calibri"/>
          <w:sz w:val="24"/>
          <w:szCs w:val="24"/>
          <w:lang w:val="bg-BG"/>
        </w:rPr>
        <w:t>озволява да се оценят още отсега тези бъдещи видове за да може да се планират в тази посока всички дейности в горите</w:t>
      </w:r>
      <w:r w:rsidRPr="00F56418">
        <w:rPr>
          <w:rFonts w:ascii="Calibri" w:eastAsia="Times New Roman" w:hAnsi="Calibri" w:cs="Calibri"/>
          <w:sz w:val="24"/>
          <w:szCs w:val="24"/>
          <w:lang w:val="bg-BG"/>
        </w:rPr>
        <w:t>;</w:t>
      </w:r>
      <w:r w:rsidR="00B20C88" w:rsidRPr="00F56418">
        <w:rPr>
          <w:rFonts w:ascii="Calibri" w:eastAsia="Times New Roman" w:hAnsi="Calibri" w:cs="Calibri"/>
          <w:sz w:val="24"/>
          <w:szCs w:val="24"/>
          <w:lang w:val="bg-BG"/>
        </w:rPr>
        <w:t xml:space="preserve"> </w:t>
      </w:r>
    </w:p>
    <w:p w14:paraId="1EDFE484" w14:textId="5BA150CA" w:rsidR="00B20C88" w:rsidRPr="00F56418" w:rsidRDefault="00B20C88" w:rsidP="00F56418">
      <w:pPr>
        <w:pStyle w:val="ListParagraph"/>
        <w:numPr>
          <w:ilvl w:val="0"/>
          <w:numId w:val="21"/>
        </w:numPr>
        <w:spacing w:after="0" w:line="240" w:lineRule="auto"/>
        <w:jc w:val="both"/>
        <w:rPr>
          <w:rFonts w:ascii="Calibri" w:eastAsia="Times New Roman" w:hAnsi="Calibri" w:cs="Calibri"/>
          <w:sz w:val="24"/>
          <w:szCs w:val="24"/>
          <w:lang w:val="bg-BG"/>
        </w:rPr>
      </w:pPr>
      <w:r w:rsidRPr="00F56418">
        <w:rPr>
          <w:rFonts w:ascii="Calibri" w:eastAsia="Times New Roman" w:hAnsi="Calibri" w:cs="Calibri"/>
          <w:sz w:val="24"/>
          <w:szCs w:val="24"/>
          <w:lang w:val="bg-BG"/>
        </w:rPr>
        <w:t>посочва какви са бъдещите условия за развитие на горско-дървесна растителност – в краткия период на живота на едно дърво. Той не може да каже колко време ще успеят сега растящите на същото място видове ще успеят да издържат на климатичните промени.</w:t>
      </w:r>
    </w:p>
    <w:p w14:paraId="414A4B1D" w14:textId="6DA0EFB7" w:rsidR="00280F49" w:rsidRDefault="00280F49" w:rsidP="00B20C88">
      <w:pPr>
        <w:spacing w:after="0" w:line="240" w:lineRule="auto"/>
        <w:ind w:firstLine="426"/>
        <w:jc w:val="both"/>
        <w:rPr>
          <w:rFonts w:ascii="Calibri" w:eastAsia="Times New Roman" w:hAnsi="Calibri" w:cs="Calibri"/>
          <w:sz w:val="24"/>
          <w:szCs w:val="24"/>
          <w:lang w:val="bg-BG"/>
        </w:rPr>
      </w:pPr>
    </w:p>
    <w:p w14:paraId="52191FC4" w14:textId="15470E52" w:rsidR="00280F49" w:rsidRDefault="00280F49" w:rsidP="00B20C88">
      <w:pPr>
        <w:spacing w:after="0" w:line="240" w:lineRule="auto"/>
        <w:ind w:firstLine="426"/>
        <w:jc w:val="both"/>
        <w:rPr>
          <w:rFonts w:ascii="Calibri" w:eastAsia="Times New Roman" w:hAnsi="Calibri" w:cs="Calibri"/>
          <w:sz w:val="24"/>
          <w:szCs w:val="24"/>
          <w:lang w:val="bg-BG"/>
        </w:rPr>
      </w:pPr>
      <w:r>
        <w:rPr>
          <w:rFonts w:ascii="Calibri" w:eastAsia="Times New Roman" w:hAnsi="Calibri" w:cs="Calibri"/>
          <w:sz w:val="24"/>
          <w:szCs w:val="24"/>
          <w:lang w:val="bg-BG"/>
        </w:rPr>
        <w:t xml:space="preserve">Обобщено </w:t>
      </w:r>
      <w:r w:rsidR="000A6CD5">
        <w:rPr>
          <w:rFonts w:ascii="Calibri" w:eastAsia="Times New Roman" w:hAnsi="Calibri" w:cs="Calibri"/>
          <w:sz w:val="24"/>
          <w:szCs w:val="24"/>
          <w:lang w:val="bg-BG"/>
        </w:rPr>
        <w:t>очакваните изменения в потенциалните дървесни и храстови видове са както следва:</w:t>
      </w:r>
    </w:p>
    <w:p w14:paraId="61FD282B" w14:textId="4AA108C5" w:rsidR="000A6CD5" w:rsidRDefault="000A6CD5" w:rsidP="009B361D">
      <w:pPr>
        <w:pStyle w:val="ListParagraph"/>
        <w:numPr>
          <w:ilvl w:val="0"/>
          <w:numId w:val="20"/>
        </w:numPr>
        <w:spacing w:after="0" w:line="240" w:lineRule="auto"/>
        <w:jc w:val="both"/>
        <w:rPr>
          <w:rFonts w:ascii="Calibri" w:eastAsia="Times New Roman" w:hAnsi="Calibri" w:cs="Calibri"/>
          <w:sz w:val="24"/>
          <w:szCs w:val="24"/>
          <w:lang w:val="bg-BG"/>
        </w:rPr>
      </w:pPr>
      <w:r w:rsidRPr="009B361D">
        <w:rPr>
          <w:rFonts w:ascii="Calibri" w:eastAsia="Times New Roman" w:hAnsi="Calibri" w:cs="Calibri"/>
          <w:sz w:val="24"/>
          <w:szCs w:val="24"/>
          <w:lang w:val="bg-BG"/>
        </w:rPr>
        <w:t xml:space="preserve">В равнинно хълмистия </w:t>
      </w:r>
      <w:proofErr w:type="spellStart"/>
      <w:r w:rsidRPr="009B361D">
        <w:rPr>
          <w:rFonts w:ascii="Calibri" w:eastAsia="Times New Roman" w:hAnsi="Calibri" w:cs="Calibri"/>
          <w:sz w:val="24"/>
          <w:szCs w:val="24"/>
          <w:lang w:val="bg-BG"/>
        </w:rPr>
        <w:t>подпояс</w:t>
      </w:r>
      <w:proofErr w:type="spellEnd"/>
      <w:r w:rsidRPr="009B361D">
        <w:rPr>
          <w:rFonts w:ascii="Calibri" w:eastAsia="Times New Roman" w:hAnsi="Calibri" w:cs="Calibri"/>
          <w:sz w:val="24"/>
          <w:szCs w:val="24"/>
          <w:lang w:val="bg-BG"/>
        </w:rPr>
        <w:t xml:space="preserve"> на </w:t>
      </w:r>
      <w:proofErr w:type="spellStart"/>
      <w:r w:rsidRPr="009B361D">
        <w:rPr>
          <w:rFonts w:ascii="Calibri" w:eastAsia="Times New Roman" w:hAnsi="Calibri" w:cs="Calibri"/>
          <w:sz w:val="24"/>
          <w:szCs w:val="24"/>
          <w:lang w:val="bg-BG"/>
        </w:rPr>
        <w:t>листопадните</w:t>
      </w:r>
      <w:proofErr w:type="spellEnd"/>
      <w:r w:rsidRPr="009B361D">
        <w:rPr>
          <w:rFonts w:ascii="Calibri" w:eastAsia="Times New Roman" w:hAnsi="Calibri" w:cs="Calibri"/>
          <w:sz w:val="24"/>
          <w:szCs w:val="24"/>
          <w:lang w:val="bg-BG"/>
        </w:rPr>
        <w:t xml:space="preserve"> дъбови и </w:t>
      </w:r>
      <w:proofErr w:type="spellStart"/>
      <w:r w:rsidRPr="009B361D">
        <w:rPr>
          <w:rFonts w:ascii="Calibri" w:eastAsia="Times New Roman" w:hAnsi="Calibri" w:cs="Calibri"/>
          <w:sz w:val="24"/>
          <w:szCs w:val="24"/>
          <w:lang w:val="bg-BG"/>
        </w:rPr>
        <w:t>ксеротермни</w:t>
      </w:r>
      <w:proofErr w:type="spellEnd"/>
      <w:r w:rsidRPr="009B361D">
        <w:rPr>
          <w:rFonts w:ascii="Calibri" w:eastAsia="Times New Roman" w:hAnsi="Calibri" w:cs="Calibri"/>
          <w:sz w:val="24"/>
          <w:szCs w:val="24"/>
          <w:lang w:val="bg-BG"/>
        </w:rPr>
        <w:t xml:space="preserve"> гори </w:t>
      </w:r>
      <w:r w:rsidR="00A61BC3">
        <w:rPr>
          <w:rFonts w:ascii="Calibri" w:eastAsia="Times New Roman" w:hAnsi="Calibri" w:cs="Calibri"/>
          <w:sz w:val="24"/>
          <w:szCs w:val="24"/>
          <w:lang w:val="bg-BG"/>
        </w:rPr>
        <w:t xml:space="preserve">1.2 </w:t>
      </w:r>
      <w:r w:rsidRPr="009B361D">
        <w:rPr>
          <w:rFonts w:ascii="Calibri" w:eastAsia="Times New Roman" w:hAnsi="Calibri" w:cs="Calibri"/>
          <w:sz w:val="24"/>
          <w:szCs w:val="24"/>
          <w:lang w:val="bg-BG"/>
        </w:rPr>
        <w:t>се очакват на</w:t>
      </w:r>
      <w:r w:rsidR="00B446E5">
        <w:rPr>
          <w:rFonts w:ascii="Calibri" w:eastAsia="Times New Roman" w:hAnsi="Calibri" w:cs="Calibri"/>
          <w:sz w:val="24"/>
          <w:szCs w:val="24"/>
          <w:lang w:val="bg-BG"/>
        </w:rPr>
        <w:t>й</w:t>
      </w:r>
      <w:r w:rsidRPr="009B361D">
        <w:rPr>
          <w:rFonts w:ascii="Calibri" w:eastAsia="Times New Roman" w:hAnsi="Calibri" w:cs="Calibri"/>
          <w:sz w:val="24"/>
          <w:szCs w:val="24"/>
          <w:lang w:val="bg-BG"/>
        </w:rPr>
        <w:t xml:space="preserve">-сериозните промени. Освен сериозното покачване на температурите се очаква и леко намаляване на валежите и като цяло сериозно засушаване, като в на крайните североизточни част климата ще се доближи до </w:t>
      </w:r>
      <w:proofErr w:type="spellStart"/>
      <w:r w:rsidRPr="009B361D">
        <w:rPr>
          <w:rFonts w:ascii="Calibri" w:eastAsia="Times New Roman" w:hAnsi="Calibri" w:cs="Calibri"/>
          <w:sz w:val="24"/>
          <w:szCs w:val="24"/>
          <w:lang w:val="bg-BG"/>
        </w:rPr>
        <w:t>полу</w:t>
      </w:r>
      <w:proofErr w:type="spellEnd"/>
      <w:r w:rsidRPr="009B361D">
        <w:rPr>
          <w:rFonts w:ascii="Calibri" w:eastAsia="Times New Roman" w:hAnsi="Calibri" w:cs="Calibri"/>
          <w:sz w:val="24"/>
          <w:szCs w:val="24"/>
          <w:lang w:val="bg-BG"/>
        </w:rPr>
        <w:t xml:space="preserve">-пустинния. Промяната се очаква да засили и удължи лятното засушаване и да увеличи </w:t>
      </w:r>
      <w:proofErr w:type="spellStart"/>
      <w:r w:rsidRPr="009B361D">
        <w:rPr>
          <w:rFonts w:ascii="Calibri" w:eastAsia="Times New Roman" w:hAnsi="Calibri" w:cs="Calibri"/>
          <w:sz w:val="24"/>
          <w:szCs w:val="24"/>
          <w:lang w:val="bg-BG"/>
        </w:rPr>
        <w:t>континенталността</w:t>
      </w:r>
      <w:proofErr w:type="spellEnd"/>
      <w:r w:rsidRPr="009B361D">
        <w:rPr>
          <w:rFonts w:ascii="Calibri" w:eastAsia="Times New Roman" w:hAnsi="Calibri" w:cs="Calibri"/>
          <w:sz w:val="24"/>
          <w:szCs w:val="24"/>
          <w:lang w:val="bg-BG"/>
        </w:rPr>
        <w:t xml:space="preserve"> – покачването на летните температури ще е по</w:t>
      </w:r>
      <w:r w:rsidR="00B446E5">
        <w:rPr>
          <w:rFonts w:ascii="Calibri" w:eastAsia="Times New Roman" w:hAnsi="Calibri" w:cs="Calibri"/>
          <w:sz w:val="24"/>
          <w:szCs w:val="24"/>
          <w:lang w:val="bg-BG"/>
        </w:rPr>
        <w:t>-</w:t>
      </w:r>
      <w:r w:rsidRPr="009B361D">
        <w:rPr>
          <w:rFonts w:ascii="Calibri" w:eastAsia="Times New Roman" w:hAnsi="Calibri" w:cs="Calibri"/>
          <w:sz w:val="24"/>
          <w:szCs w:val="24"/>
          <w:lang w:val="bg-BG"/>
        </w:rPr>
        <w:t xml:space="preserve">значително. </w:t>
      </w:r>
      <w:proofErr w:type="spellStart"/>
      <w:r w:rsidRPr="009B361D">
        <w:rPr>
          <w:rFonts w:ascii="Calibri" w:eastAsia="Times New Roman" w:hAnsi="Calibri" w:cs="Calibri"/>
          <w:sz w:val="24"/>
          <w:szCs w:val="24"/>
          <w:lang w:val="bg-BG"/>
        </w:rPr>
        <w:t>Биоклимат</w:t>
      </w:r>
      <w:r w:rsidR="00287A2F">
        <w:rPr>
          <w:rFonts w:ascii="Calibri" w:eastAsia="Times New Roman" w:hAnsi="Calibri" w:cs="Calibri"/>
          <w:sz w:val="24"/>
          <w:szCs w:val="24"/>
          <w:lang w:val="bg-BG"/>
        </w:rPr>
        <w:t>ът</w:t>
      </w:r>
      <w:proofErr w:type="spellEnd"/>
      <w:r w:rsidRPr="009B361D">
        <w:rPr>
          <w:rFonts w:ascii="Calibri" w:eastAsia="Times New Roman" w:hAnsi="Calibri" w:cs="Calibri"/>
          <w:sz w:val="24"/>
          <w:szCs w:val="24"/>
          <w:lang w:val="bg-BG"/>
        </w:rPr>
        <w:t xml:space="preserve">, който ще се сформира практически не се среща в България понастоящем – аналози се намират в Гърция или в районите на Кавказ и Мала </w:t>
      </w:r>
      <w:r w:rsidRPr="009B361D">
        <w:rPr>
          <w:rFonts w:ascii="Calibri" w:eastAsia="Times New Roman" w:hAnsi="Calibri" w:cs="Calibri"/>
          <w:sz w:val="24"/>
          <w:szCs w:val="24"/>
          <w:lang w:val="bg-BG"/>
        </w:rPr>
        <w:lastRenderedPageBreak/>
        <w:t xml:space="preserve">Азия. </w:t>
      </w:r>
      <w:r w:rsidR="00E34EBC" w:rsidRPr="009B361D">
        <w:rPr>
          <w:rFonts w:ascii="Calibri" w:eastAsia="Times New Roman" w:hAnsi="Calibri" w:cs="Calibri"/>
          <w:sz w:val="24"/>
          <w:szCs w:val="24"/>
          <w:lang w:val="bg-BG"/>
        </w:rPr>
        <w:t xml:space="preserve">Положителното е, че въпреки засилващото се степно влияние на </w:t>
      </w:r>
      <w:proofErr w:type="spellStart"/>
      <w:r w:rsidR="00E34EBC" w:rsidRPr="009B361D">
        <w:rPr>
          <w:rFonts w:ascii="Calibri" w:eastAsia="Times New Roman" w:hAnsi="Calibri" w:cs="Calibri"/>
          <w:sz w:val="24"/>
          <w:szCs w:val="24"/>
          <w:lang w:val="bg-BG"/>
        </w:rPr>
        <w:t>северо</w:t>
      </w:r>
      <w:proofErr w:type="spellEnd"/>
      <w:r w:rsidR="00E34EBC" w:rsidRPr="009B361D">
        <w:rPr>
          <w:rFonts w:ascii="Calibri" w:eastAsia="Times New Roman" w:hAnsi="Calibri" w:cs="Calibri"/>
          <w:sz w:val="24"/>
          <w:szCs w:val="24"/>
          <w:lang w:val="bg-BG"/>
        </w:rPr>
        <w:t xml:space="preserve">-изток се запазва наличието на относително влажен есенно-зимен период, което може да помогне да съществува храстово дървесна растителност от </w:t>
      </w:r>
      <w:proofErr w:type="spellStart"/>
      <w:r w:rsidR="00E34EBC" w:rsidRPr="009B361D">
        <w:rPr>
          <w:rFonts w:ascii="Calibri" w:eastAsia="Times New Roman" w:hAnsi="Calibri" w:cs="Calibri"/>
          <w:sz w:val="24"/>
          <w:szCs w:val="24"/>
          <w:lang w:val="bg-BG"/>
        </w:rPr>
        <w:t>листопадни</w:t>
      </w:r>
      <w:proofErr w:type="spellEnd"/>
      <w:r w:rsidR="00E34EBC" w:rsidRPr="009B361D">
        <w:rPr>
          <w:rFonts w:ascii="Calibri" w:eastAsia="Times New Roman" w:hAnsi="Calibri" w:cs="Calibri"/>
          <w:sz w:val="24"/>
          <w:szCs w:val="24"/>
          <w:lang w:val="bg-BG"/>
        </w:rPr>
        <w:t xml:space="preserve"> или вечнозелени средиземноморски видове. Очаква се постепенно отпадане първо на на</w:t>
      </w:r>
      <w:r w:rsidR="00B446E5">
        <w:rPr>
          <w:rFonts w:ascii="Calibri" w:eastAsia="Times New Roman" w:hAnsi="Calibri" w:cs="Calibri"/>
          <w:sz w:val="24"/>
          <w:szCs w:val="24"/>
          <w:lang w:val="bg-BG"/>
        </w:rPr>
        <w:t>й</w:t>
      </w:r>
      <w:r w:rsidR="00E34EBC" w:rsidRPr="009B361D">
        <w:rPr>
          <w:rFonts w:ascii="Calibri" w:eastAsia="Times New Roman" w:hAnsi="Calibri" w:cs="Calibri"/>
          <w:sz w:val="24"/>
          <w:szCs w:val="24"/>
          <w:lang w:val="bg-BG"/>
        </w:rPr>
        <w:t xml:space="preserve">-влаголюбивите видове – бук, </w:t>
      </w:r>
      <w:r w:rsidR="001841A1">
        <w:rPr>
          <w:rFonts w:ascii="Calibri" w:eastAsia="Times New Roman" w:hAnsi="Calibri" w:cs="Calibri"/>
          <w:sz w:val="24"/>
          <w:szCs w:val="24"/>
          <w:lang w:val="bg-BG"/>
        </w:rPr>
        <w:t xml:space="preserve">източен бук, </w:t>
      </w:r>
      <w:r w:rsidR="00E34EBC" w:rsidRPr="009B361D">
        <w:rPr>
          <w:rFonts w:ascii="Calibri" w:eastAsia="Times New Roman" w:hAnsi="Calibri" w:cs="Calibri"/>
          <w:sz w:val="24"/>
          <w:szCs w:val="24"/>
          <w:lang w:val="bg-BG"/>
        </w:rPr>
        <w:t xml:space="preserve">габър, зимен дъб, </w:t>
      </w:r>
      <w:proofErr w:type="spellStart"/>
      <w:r w:rsidR="00E34EBC" w:rsidRPr="009B361D">
        <w:rPr>
          <w:rFonts w:ascii="Calibri" w:eastAsia="Times New Roman" w:hAnsi="Calibri" w:cs="Calibri"/>
          <w:sz w:val="24"/>
          <w:szCs w:val="24"/>
          <w:lang w:val="bg-BG"/>
        </w:rPr>
        <w:t>сребр</w:t>
      </w:r>
      <w:r w:rsidR="00B446E5">
        <w:rPr>
          <w:rFonts w:ascii="Calibri" w:eastAsia="Times New Roman" w:hAnsi="Calibri" w:cs="Calibri"/>
          <w:sz w:val="24"/>
          <w:szCs w:val="24"/>
          <w:lang w:val="bg-BG"/>
        </w:rPr>
        <w:t>ол</w:t>
      </w:r>
      <w:r w:rsidR="00E34EBC" w:rsidRPr="009B361D">
        <w:rPr>
          <w:rFonts w:ascii="Calibri" w:eastAsia="Times New Roman" w:hAnsi="Calibri" w:cs="Calibri"/>
          <w:sz w:val="24"/>
          <w:szCs w:val="24"/>
          <w:lang w:val="bg-BG"/>
        </w:rPr>
        <w:t>ист</w:t>
      </w:r>
      <w:r w:rsidR="00B446E5">
        <w:rPr>
          <w:rFonts w:ascii="Calibri" w:eastAsia="Times New Roman" w:hAnsi="Calibri" w:cs="Calibri"/>
          <w:sz w:val="24"/>
          <w:szCs w:val="24"/>
          <w:lang w:val="bg-BG"/>
        </w:rPr>
        <w:t>н</w:t>
      </w:r>
      <w:r w:rsidR="00E34EBC" w:rsidRPr="009B361D">
        <w:rPr>
          <w:rFonts w:ascii="Calibri" w:eastAsia="Times New Roman" w:hAnsi="Calibri" w:cs="Calibri"/>
          <w:sz w:val="24"/>
          <w:szCs w:val="24"/>
          <w:lang w:val="bg-BG"/>
        </w:rPr>
        <w:t>а</w:t>
      </w:r>
      <w:proofErr w:type="spellEnd"/>
      <w:r w:rsidR="00E34EBC" w:rsidRPr="009B361D">
        <w:rPr>
          <w:rFonts w:ascii="Calibri" w:eastAsia="Times New Roman" w:hAnsi="Calibri" w:cs="Calibri"/>
          <w:sz w:val="24"/>
          <w:szCs w:val="24"/>
          <w:lang w:val="bg-BG"/>
        </w:rPr>
        <w:t xml:space="preserve"> липа, а на по</w:t>
      </w:r>
      <w:r w:rsidR="00B446E5">
        <w:rPr>
          <w:rFonts w:ascii="Calibri" w:eastAsia="Times New Roman" w:hAnsi="Calibri" w:cs="Calibri"/>
          <w:sz w:val="24"/>
          <w:szCs w:val="24"/>
          <w:lang w:val="bg-BG"/>
        </w:rPr>
        <w:t>-</w:t>
      </w:r>
      <w:r w:rsidR="00E34EBC" w:rsidRPr="009B361D">
        <w:rPr>
          <w:rFonts w:ascii="Calibri" w:eastAsia="Times New Roman" w:hAnsi="Calibri" w:cs="Calibri"/>
          <w:sz w:val="24"/>
          <w:szCs w:val="24"/>
          <w:lang w:val="bg-BG"/>
        </w:rPr>
        <w:t xml:space="preserve">късен етап е възможно и постепенно отпадане даже  на видове, като </w:t>
      </w:r>
      <w:proofErr w:type="spellStart"/>
      <w:r w:rsidR="00E34EBC" w:rsidRPr="009B361D">
        <w:rPr>
          <w:rFonts w:ascii="Calibri" w:eastAsia="Times New Roman" w:hAnsi="Calibri" w:cs="Calibri"/>
          <w:sz w:val="24"/>
          <w:szCs w:val="24"/>
          <w:lang w:val="bg-BG"/>
        </w:rPr>
        <w:t>благун</w:t>
      </w:r>
      <w:proofErr w:type="spellEnd"/>
      <w:r w:rsidR="00E34EBC" w:rsidRPr="009B361D">
        <w:rPr>
          <w:rFonts w:ascii="Calibri" w:eastAsia="Times New Roman" w:hAnsi="Calibri" w:cs="Calibri"/>
          <w:sz w:val="24"/>
          <w:szCs w:val="24"/>
          <w:lang w:val="bg-BG"/>
        </w:rPr>
        <w:t xml:space="preserve"> и цер, макар логично да се очаква те да са относително устойчиви на промяната. </w:t>
      </w:r>
      <w:r w:rsidRPr="009B361D">
        <w:rPr>
          <w:rFonts w:ascii="Calibri" w:eastAsia="Times New Roman" w:hAnsi="Calibri" w:cs="Calibri"/>
          <w:sz w:val="24"/>
          <w:szCs w:val="24"/>
          <w:lang w:val="bg-BG"/>
        </w:rPr>
        <w:t xml:space="preserve">От сега срещащите се видове потенциално бъдеще има косматия дъб, </w:t>
      </w:r>
      <w:r w:rsidR="00E34EBC" w:rsidRPr="009B361D">
        <w:rPr>
          <w:rFonts w:ascii="Calibri" w:eastAsia="Times New Roman" w:hAnsi="Calibri" w:cs="Calibri"/>
          <w:sz w:val="24"/>
          <w:szCs w:val="24"/>
          <w:lang w:val="bg-BG"/>
        </w:rPr>
        <w:t xml:space="preserve">драката, </w:t>
      </w:r>
      <w:proofErr w:type="spellStart"/>
      <w:r w:rsidR="00E34EBC" w:rsidRPr="009B361D">
        <w:rPr>
          <w:rFonts w:ascii="Calibri" w:eastAsia="Times New Roman" w:hAnsi="Calibri" w:cs="Calibri"/>
          <w:sz w:val="24"/>
          <w:szCs w:val="24"/>
          <w:lang w:val="bg-BG"/>
        </w:rPr>
        <w:t>мъждряна</w:t>
      </w:r>
      <w:proofErr w:type="spellEnd"/>
      <w:r w:rsidR="00E34EBC" w:rsidRPr="009B361D">
        <w:rPr>
          <w:rFonts w:ascii="Calibri" w:eastAsia="Times New Roman" w:hAnsi="Calibri" w:cs="Calibri"/>
          <w:sz w:val="24"/>
          <w:szCs w:val="24"/>
          <w:lang w:val="bg-BG"/>
        </w:rPr>
        <w:t xml:space="preserve"> и други местни силно сухоустойчиви видове. </w:t>
      </w:r>
      <w:r w:rsidR="00287A2F" w:rsidRPr="009B361D">
        <w:rPr>
          <w:rFonts w:ascii="Calibri" w:eastAsia="Times New Roman" w:hAnsi="Calibri" w:cs="Calibri"/>
          <w:sz w:val="24"/>
          <w:szCs w:val="24"/>
          <w:lang w:val="bg-BG"/>
        </w:rPr>
        <w:t xml:space="preserve">Нужно е обаче да се има в предвид, че местните </w:t>
      </w:r>
      <w:proofErr w:type="spellStart"/>
      <w:r w:rsidR="00287A2F" w:rsidRPr="009B361D">
        <w:rPr>
          <w:rFonts w:ascii="Calibri" w:eastAsia="Times New Roman" w:hAnsi="Calibri" w:cs="Calibri"/>
          <w:sz w:val="24"/>
          <w:szCs w:val="24"/>
          <w:lang w:val="bg-BG"/>
        </w:rPr>
        <w:t>екотипове</w:t>
      </w:r>
      <w:proofErr w:type="spellEnd"/>
      <w:r w:rsidR="00287A2F" w:rsidRPr="009B361D">
        <w:rPr>
          <w:rFonts w:ascii="Calibri" w:eastAsia="Times New Roman" w:hAnsi="Calibri" w:cs="Calibri"/>
          <w:sz w:val="24"/>
          <w:szCs w:val="24"/>
          <w:lang w:val="bg-BG"/>
        </w:rPr>
        <w:t xml:space="preserve"> и форми на косматия дъб може да се окажат зле адаптирани към толкова силно засушаване и да се изисква пренасяне и толериране на форми с по южен произход. </w:t>
      </w:r>
      <w:r w:rsidR="00287A2F">
        <w:rPr>
          <w:rFonts w:ascii="Calibri" w:eastAsia="Times New Roman" w:hAnsi="Calibri" w:cs="Calibri"/>
          <w:sz w:val="24"/>
          <w:szCs w:val="24"/>
          <w:lang w:val="bg-BG"/>
        </w:rPr>
        <w:t xml:space="preserve">Възможно е на равнинни и богати почви да може да се задържи и летният дъб. </w:t>
      </w:r>
      <w:r w:rsidR="00E34EBC" w:rsidRPr="009B361D">
        <w:rPr>
          <w:rFonts w:ascii="Calibri" w:eastAsia="Times New Roman" w:hAnsi="Calibri" w:cs="Calibri"/>
          <w:sz w:val="24"/>
          <w:szCs w:val="24"/>
          <w:lang w:val="bg-BG"/>
        </w:rPr>
        <w:t>За богати и кисели почви</w:t>
      </w:r>
      <w:r w:rsidR="00287A2F">
        <w:rPr>
          <w:rFonts w:ascii="Calibri" w:eastAsia="Times New Roman" w:hAnsi="Calibri" w:cs="Calibri"/>
          <w:sz w:val="24"/>
          <w:szCs w:val="24"/>
          <w:lang w:val="bg-BG"/>
        </w:rPr>
        <w:t xml:space="preserve"> от новите за района видове ще са подходящи</w:t>
      </w:r>
      <w:r w:rsidR="00E34EBC" w:rsidRPr="009B361D">
        <w:rPr>
          <w:rFonts w:ascii="Calibri" w:eastAsia="Times New Roman" w:hAnsi="Calibri" w:cs="Calibri"/>
          <w:sz w:val="24"/>
          <w:szCs w:val="24"/>
          <w:lang w:val="bg-BG"/>
        </w:rPr>
        <w:t xml:space="preserve"> средиземноморски видове дъб </w:t>
      </w:r>
      <w:r w:rsidR="00287A2F">
        <w:rPr>
          <w:rFonts w:ascii="Calibri" w:eastAsia="Times New Roman" w:hAnsi="Calibri" w:cs="Calibri"/>
          <w:sz w:val="24"/>
          <w:szCs w:val="24"/>
          <w:lang w:val="bg-BG"/>
        </w:rPr>
        <w:t>и техните придружители</w:t>
      </w:r>
      <w:r w:rsidR="00E34EBC" w:rsidRPr="009B361D">
        <w:rPr>
          <w:rFonts w:ascii="Calibri" w:eastAsia="Times New Roman" w:hAnsi="Calibri" w:cs="Calibri"/>
          <w:sz w:val="24"/>
          <w:szCs w:val="24"/>
          <w:lang w:val="bg-BG"/>
        </w:rPr>
        <w:t xml:space="preserve"> – паламуд, </w:t>
      </w:r>
      <w:proofErr w:type="spellStart"/>
      <w:r w:rsidR="00E34EBC" w:rsidRPr="009B361D">
        <w:rPr>
          <w:rFonts w:ascii="Calibri" w:eastAsia="Times New Roman" w:hAnsi="Calibri" w:cs="Calibri"/>
          <w:sz w:val="24"/>
          <w:szCs w:val="24"/>
          <w:lang w:val="bg-BG"/>
        </w:rPr>
        <w:t>късолистен</w:t>
      </w:r>
      <w:proofErr w:type="spellEnd"/>
      <w:r w:rsidR="00E34EBC" w:rsidRPr="009B361D">
        <w:rPr>
          <w:rFonts w:ascii="Calibri" w:eastAsia="Times New Roman" w:hAnsi="Calibri" w:cs="Calibri"/>
          <w:sz w:val="24"/>
          <w:szCs w:val="24"/>
          <w:lang w:val="bg-BG"/>
        </w:rPr>
        <w:t xml:space="preserve"> дъб (южна форма на косматия дъб), каменен дъб, дървовидна форма на </w:t>
      </w:r>
      <w:proofErr w:type="spellStart"/>
      <w:r w:rsidR="00E34EBC" w:rsidRPr="009B361D">
        <w:rPr>
          <w:rFonts w:ascii="Calibri" w:eastAsia="Times New Roman" w:hAnsi="Calibri" w:cs="Calibri"/>
          <w:sz w:val="24"/>
          <w:szCs w:val="24"/>
          <w:lang w:val="bg-BG"/>
        </w:rPr>
        <w:t>пърнара</w:t>
      </w:r>
      <w:proofErr w:type="spellEnd"/>
      <w:r w:rsidR="00E34EBC" w:rsidRPr="009B361D">
        <w:rPr>
          <w:rFonts w:ascii="Calibri" w:eastAsia="Times New Roman" w:hAnsi="Calibri" w:cs="Calibri"/>
          <w:sz w:val="24"/>
          <w:szCs w:val="24"/>
          <w:lang w:val="bg-BG"/>
        </w:rPr>
        <w:t>.</w:t>
      </w:r>
      <w:r w:rsidR="00287A2F">
        <w:rPr>
          <w:rFonts w:ascii="Calibri" w:eastAsia="Times New Roman" w:hAnsi="Calibri" w:cs="Calibri"/>
          <w:sz w:val="24"/>
          <w:szCs w:val="24"/>
          <w:lang w:val="bg-BG"/>
        </w:rPr>
        <w:t xml:space="preserve"> С по далечен произход, но потенциално ценни може да са видовете дъб разпространени в сухите части на </w:t>
      </w:r>
      <w:proofErr w:type="spellStart"/>
      <w:r w:rsidR="00287A2F">
        <w:rPr>
          <w:rFonts w:ascii="Calibri" w:eastAsia="Times New Roman" w:hAnsi="Calibri" w:cs="Calibri"/>
          <w:sz w:val="24"/>
          <w:szCs w:val="24"/>
          <w:lang w:val="bg-BG"/>
        </w:rPr>
        <w:t>Задкавказието</w:t>
      </w:r>
      <w:proofErr w:type="spellEnd"/>
      <w:r w:rsidR="00287A2F">
        <w:rPr>
          <w:rFonts w:ascii="Calibri" w:eastAsia="Times New Roman" w:hAnsi="Calibri" w:cs="Calibri"/>
          <w:sz w:val="24"/>
          <w:szCs w:val="24"/>
          <w:lang w:val="bg-BG"/>
        </w:rPr>
        <w:t xml:space="preserve">, Анадола и </w:t>
      </w:r>
      <w:proofErr w:type="spellStart"/>
      <w:r w:rsidR="00287A2F">
        <w:rPr>
          <w:rFonts w:ascii="Calibri" w:eastAsia="Times New Roman" w:hAnsi="Calibri" w:cs="Calibri"/>
          <w:sz w:val="24"/>
          <w:szCs w:val="24"/>
          <w:lang w:val="bg-BG"/>
        </w:rPr>
        <w:t>Загрос</w:t>
      </w:r>
      <w:proofErr w:type="spellEnd"/>
      <w:r w:rsidR="00287A2F">
        <w:rPr>
          <w:rFonts w:ascii="Calibri" w:eastAsia="Times New Roman" w:hAnsi="Calibri" w:cs="Calibri"/>
          <w:sz w:val="24"/>
          <w:szCs w:val="24"/>
          <w:lang w:val="bg-BG"/>
        </w:rPr>
        <w:t xml:space="preserve">. </w:t>
      </w:r>
      <w:r w:rsidR="00E34EBC" w:rsidRPr="009B361D">
        <w:rPr>
          <w:rFonts w:ascii="Calibri" w:eastAsia="Times New Roman" w:hAnsi="Calibri" w:cs="Calibri"/>
          <w:sz w:val="24"/>
          <w:szCs w:val="24"/>
          <w:lang w:val="bg-BG"/>
        </w:rPr>
        <w:t>За бедни, плитк</w:t>
      </w:r>
      <w:r w:rsidR="00C20DC6" w:rsidRPr="009B361D">
        <w:rPr>
          <w:rFonts w:ascii="Calibri" w:eastAsia="Times New Roman" w:hAnsi="Calibri" w:cs="Calibri"/>
          <w:sz w:val="24"/>
          <w:szCs w:val="24"/>
          <w:lang w:val="bg-BG"/>
        </w:rPr>
        <w:t xml:space="preserve">и, ерозирали и за основни почви, като пионери на видовете дъб може да са дървовидната хвойна, средиземноморските видове бор и др. </w:t>
      </w:r>
    </w:p>
    <w:p w14:paraId="7F43B88B" w14:textId="1A94FC1A" w:rsidR="004A4683" w:rsidRDefault="004A4683" w:rsidP="0099104D">
      <w:pPr>
        <w:pStyle w:val="ListParagraph"/>
        <w:numPr>
          <w:ilvl w:val="0"/>
          <w:numId w:val="20"/>
        </w:numPr>
        <w:spacing w:after="0" w:line="240" w:lineRule="auto"/>
        <w:jc w:val="both"/>
        <w:rPr>
          <w:rFonts w:ascii="Calibri" w:eastAsia="Times New Roman" w:hAnsi="Calibri" w:cs="Calibri"/>
          <w:sz w:val="24"/>
          <w:szCs w:val="24"/>
          <w:lang w:val="bg-BG"/>
        </w:rPr>
      </w:pPr>
      <w:r>
        <w:rPr>
          <w:rFonts w:ascii="Calibri" w:eastAsia="Times New Roman" w:hAnsi="Calibri" w:cs="Calibri"/>
          <w:sz w:val="24"/>
          <w:szCs w:val="24"/>
          <w:lang w:val="bg-BG"/>
        </w:rPr>
        <w:t xml:space="preserve">В </w:t>
      </w:r>
      <w:r w:rsidR="0099104D">
        <w:rPr>
          <w:rFonts w:ascii="Calibri" w:eastAsia="Times New Roman" w:hAnsi="Calibri" w:cs="Calibri"/>
          <w:sz w:val="24"/>
          <w:szCs w:val="24"/>
          <w:lang w:val="bg-BG"/>
        </w:rPr>
        <w:t>х</w:t>
      </w:r>
      <w:r w:rsidR="0099104D" w:rsidRPr="0099104D">
        <w:rPr>
          <w:rFonts w:ascii="Calibri" w:eastAsia="Times New Roman" w:hAnsi="Calibri" w:cs="Calibri"/>
          <w:sz w:val="24"/>
          <w:szCs w:val="24"/>
          <w:lang w:val="bg-BG"/>
        </w:rPr>
        <w:t>ълмисто-предпланински</w:t>
      </w:r>
      <w:r w:rsidR="0099104D">
        <w:rPr>
          <w:rFonts w:ascii="Calibri" w:eastAsia="Times New Roman" w:hAnsi="Calibri" w:cs="Calibri"/>
          <w:sz w:val="24"/>
          <w:szCs w:val="24"/>
          <w:lang w:val="bg-BG"/>
        </w:rPr>
        <w:t xml:space="preserve">ят </w:t>
      </w:r>
      <w:proofErr w:type="spellStart"/>
      <w:r w:rsidR="0099104D">
        <w:rPr>
          <w:rFonts w:ascii="Calibri" w:eastAsia="Times New Roman" w:hAnsi="Calibri" w:cs="Calibri"/>
          <w:sz w:val="24"/>
          <w:szCs w:val="24"/>
          <w:lang w:val="bg-BG"/>
        </w:rPr>
        <w:t>подпояс</w:t>
      </w:r>
      <w:proofErr w:type="spellEnd"/>
      <w:r w:rsidR="0099104D">
        <w:rPr>
          <w:rFonts w:ascii="Calibri" w:eastAsia="Times New Roman" w:hAnsi="Calibri" w:cs="Calibri"/>
          <w:sz w:val="24"/>
          <w:szCs w:val="24"/>
          <w:lang w:val="bg-BG"/>
        </w:rPr>
        <w:t xml:space="preserve"> </w:t>
      </w:r>
      <w:r w:rsidR="0099104D" w:rsidRPr="0099104D">
        <w:rPr>
          <w:rFonts w:ascii="Calibri" w:eastAsia="Times New Roman" w:hAnsi="Calibri" w:cs="Calibri"/>
          <w:sz w:val="24"/>
          <w:szCs w:val="24"/>
          <w:lang w:val="bg-BG"/>
        </w:rPr>
        <w:t xml:space="preserve"> на смесените широколистни гори </w:t>
      </w:r>
      <w:r w:rsidR="0099104D">
        <w:rPr>
          <w:rFonts w:ascii="Calibri" w:eastAsia="Times New Roman" w:hAnsi="Calibri" w:cs="Calibri"/>
          <w:sz w:val="24"/>
          <w:szCs w:val="24"/>
          <w:lang w:val="bg-BG"/>
        </w:rPr>
        <w:t xml:space="preserve">1.3 се наблюдават сходни промени, като прогнозният биоклимат не отговаря на аналози в рамките на същият район. Най-близките аналози се наблюдават в равнинно-хълмистият </w:t>
      </w:r>
      <w:proofErr w:type="spellStart"/>
      <w:r w:rsidR="0099104D">
        <w:rPr>
          <w:rFonts w:ascii="Calibri" w:eastAsia="Times New Roman" w:hAnsi="Calibri" w:cs="Calibri"/>
          <w:sz w:val="24"/>
          <w:szCs w:val="24"/>
          <w:lang w:val="bg-BG"/>
        </w:rPr>
        <w:t>подпояс</w:t>
      </w:r>
      <w:proofErr w:type="spellEnd"/>
      <w:r w:rsidR="0099104D">
        <w:rPr>
          <w:rFonts w:ascii="Calibri" w:eastAsia="Times New Roman" w:hAnsi="Calibri" w:cs="Calibri"/>
          <w:sz w:val="24"/>
          <w:szCs w:val="24"/>
          <w:lang w:val="bg-BG"/>
        </w:rPr>
        <w:t xml:space="preserve"> по южната ни граница с Гърция и в съседните нископланински части на Гърция. Потенциалната естествена растителност е много сходна с тази на под-пояс 1.2 – средиземноморски </w:t>
      </w:r>
      <w:proofErr w:type="spellStart"/>
      <w:r w:rsidR="0099104D">
        <w:rPr>
          <w:rFonts w:ascii="Calibri" w:eastAsia="Times New Roman" w:hAnsi="Calibri" w:cs="Calibri"/>
          <w:sz w:val="24"/>
          <w:szCs w:val="24"/>
          <w:lang w:val="bg-BG"/>
        </w:rPr>
        <w:t>листопадни</w:t>
      </w:r>
      <w:proofErr w:type="spellEnd"/>
      <w:r w:rsidR="0099104D">
        <w:rPr>
          <w:rFonts w:ascii="Calibri" w:eastAsia="Times New Roman" w:hAnsi="Calibri" w:cs="Calibri"/>
          <w:sz w:val="24"/>
          <w:szCs w:val="24"/>
          <w:lang w:val="bg-BG"/>
        </w:rPr>
        <w:t xml:space="preserve"> (вкл. космат дъб) и вечнозелени дъбове, средиземноморски борове и хвойни. Все пак може да се очаква, че </w:t>
      </w:r>
      <w:proofErr w:type="spellStart"/>
      <w:r w:rsidR="0099104D">
        <w:rPr>
          <w:rFonts w:ascii="Calibri" w:eastAsia="Times New Roman" w:hAnsi="Calibri" w:cs="Calibri"/>
          <w:sz w:val="24"/>
          <w:szCs w:val="24"/>
          <w:lang w:val="bg-BG"/>
        </w:rPr>
        <w:t>ксеротермните</w:t>
      </w:r>
      <w:proofErr w:type="spellEnd"/>
      <w:r w:rsidR="0099104D">
        <w:rPr>
          <w:rFonts w:ascii="Calibri" w:eastAsia="Times New Roman" w:hAnsi="Calibri" w:cs="Calibri"/>
          <w:sz w:val="24"/>
          <w:szCs w:val="24"/>
          <w:lang w:val="bg-BG"/>
        </w:rPr>
        <w:t xml:space="preserve"> умерени видове дъб – цер, </w:t>
      </w:r>
      <w:proofErr w:type="spellStart"/>
      <w:r w:rsidR="0099104D">
        <w:rPr>
          <w:rFonts w:ascii="Calibri" w:eastAsia="Times New Roman" w:hAnsi="Calibri" w:cs="Calibri"/>
          <w:sz w:val="24"/>
          <w:szCs w:val="24"/>
          <w:lang w:val="bg-BG"/>
        </w:rPr>
        <w:t>благун</w:t>
      </w:r>
      <w:proofErr w:type="spellEnd"/>
      <w:r w:rsidR="0099104D">
        <w:rPr>
          <w:rFonts w:ascii="Calibri" w:eastAsia="Times New Roman" w:hAnsi="Calibri" w:cs="Calibri"/>
          <w:sz w:val="24"/>
          <w:szCs w:val="24"/>
          <w:lang w:val="bg-BG"/>
        </w:rPr>
        <w:t xml:space="preserve"> в този под-пояс ще могат да се задържат малко по дълго и при адекватно управление да осигурят по плавен преход към по южен тип гора. </w:t>
      </w:r>
    </w:p>
    <w:p w14:paraId="6098369A" w14:textId="106027E3" w:rsidR="0099104D" w:rsidRPr="00751308" w:rsidRDefault="00963C8D" w:rsidP="0099104D">
      <w:pPr>
        <w:pStyle w:val="ListParagraph"/>
        <w:numPr>
          <w:ilvl w:val="0"/>
          <w:numId w:val="20"/>
        </w:numPr>
        <w:spacing w:after="0" w:line="240" w:lineRule="auto"/>
        <w:jc w:val="both"/>
        <w:rPr>
          <w:rFonts w:ascii="Calibri" w:eastAsia="Times New Roman" w:hAnsi="Calibri" w:cs="Calibri"/>
          <w:sz w:val="24"/>
          <w:szCs w:val="24"/>
          <w:lang w:val="bg-BG"/>
        </w:rPr>
      </w:pPr>
      <w:r>
        <w:rPr>
          <w:rFonts w:ascii="Calibri" w:eastAsia="Times New Roman" w:hAnsi="Calibri" w:cs="Calibri"/>
          <w:sz w:val="24"/>
          <w:szCs w:val="24"/>
          <w:lang w:val="bg-BG"/>
        </w:rPr>
        <w:t xml:space="preserve">В </w:t>
      </w:r>
      <w:r>
        <w:rPr>
          <w:rFonts w:eastAsia="Times New Roman"/>
          <w:lang w:val="bg-BG"/>
        </w:rPr>
        <w:t>н</w:t>
      </w:r>
      <w:r w:rsidRPr="00F579EB">
        <w:rPr>
          <w:rFonts w:eastAsia="Times New Roman"/>
          <w:lang w:val="bg-BG"/>
        </w:rPr>
        <w:t xml:space="preserve">ископланински </w:t>
      </w:r>
      <w:proofErr w:type="spellStart"/>
      <w:r w:rsidRPr="00F579EB">
        <w:rPr>
          <w:rFonts w:eastAsia="Times New Roman"/>
          <w:lang w:val="bg-BG"/>
        </w:rPr>
        <w:t>подпояс</w:t>
      </w:r>
      <w:proofErr w:type="spellEnd"/>
      <w:r w:rsidRPr="00F579EB">
        <w:rPr>
          <w:rFonts w:eastAsia="Times New Roman"/>
          <w:lang w:val="bg-BG"/>
        </w:rPr>
        <w:t xml:space="preserve"> на горите от </w:t>
      </w:r>
      <w:proofErr w:type="spellStart"/>
      <w:r w:rsidRPr="00F579EB">
        <w:rPr>
          <w:rFonts w:eastAsia="Times New Roman"/>
          <w:lang w:val="bg-BG"/>
        </w:rPr>
        <w:t>горун</w:t>
      </w:r>
      <w:proofErr w:type="spellEnd"/>
      <w:r w:rsidRPr="00F579EB">
        <w:rPr>
          <w:rFonts w:eastAsia="Times New Roman"/>
          <w:lang w:val="bg-BG"/>
        </w:rPr>
        <w:t>, бук и ела</w:t>
      </w:r>
      <w:r>
        <w:rPr>
          <w:rFonts w:eastAsia="Times New Roman"/>
          <w:lang w:val="bg-BG"/>
        </w:rPr>
        <w:t xml:space="preserve"> </w:t>
      </w:r>
      <w:r>
        <w:rPr>
          <w:rFonts w:eastAsia="Times New Roman"/>
        </w:rPr>
        <w:t xml:space="preserve">II.1 </w:t>
      </w:r>
      <w:r w:rsidR="001841A1">
        <w:rPr>
          <w:rFonts w:eastAsia="Times New Roman"/>
          <w:lang w:val="bg-BG"/>
        </w:rPr>
        <w:t xml:space="preserve">в Източна Стара Планина </w:t>
      </w:r>
      <w:proofErr w:type="spellStart"/>
      <w:r w:rsidR="001841A1">
        <w:rPr>
          <w:rFonts w:eastAsia="Times New Roman"/>
        </w:rPr>
        <w:t>условията</w:t>
      </w:r>
      <w:proofErr w:type="spellEnd"/>
      <w:r w:rsidR="001841A1">
        <w:rPr>
          <w:rFonts w:eastAsia="Times New Roman"/>
        </w:rPr>
        <w:t xml:space="preserve"> в </w:t>
      </w:r>
      <w:proofErr w:type="spellStart"/>
      <w:r w:rsidR="001841A1">
        <w:rPr>
          <w:rFonts w:eastAsia="Times New Roman"/>
        </w:rPr>
        <w:t>най</w:t>
      </w:r>
      <w:proofErr w:type="spellEnd"/>
      <w:r w:rsidR="001841A1">
        <w:rPr>
          <w:rFonts w:eastAsia="Times New Roman"/>
        </w:rPr>
        <w:t>-</w:t>
      </w:r>
      <w:r w:rsidR="001841A1">
        <w:rPr>
          <w:rFonts w:eastAsia="Times New Roman"/>
          <w:lang w:val="bg-BG"/>
        </w:rPr>
        <w:t xml:space="preserve">голямата степен ще отговарят на досегашните условия в пояса между 400 и 700 </w:t>
      </w:r>
      <w:proofErr w:type="spellStart"/>
      <w:r w:rsidR="001841A1">
        <w:rPr>
          <w:rFonts w:eastAsia="Times New Roman"/>
          <w:lang w:val="bg-BG"/>
        </w:rPr>
        <w:t>м.н.в</w:t>
      </w:r>
      <w:proofErr w:type="spellEnd"/>
      <w:r w:rsidR="001841A1">
        <w:rPr>
          <w:rFonts w:eastAsia="Times New Roman"/>
          <w:lang w:val="bg-BG"/>
        </w:rPr>
        <w:t xml:space="preserve">. на южна Струмска долина. Дългосрочно видове като източен бук, бук, габър, зимен дъб се очаква да отпаднат от растителността на този под-пояс. Бъдеще имат горите от космат дъб, цер, </w:t>
      </w:r>
      <w:proofErr w:type="spellStart"/>
      <w:r w:rsidR="001841A1">
        <w:rPr>
          <w:rFonts w:eastAsia="Times New Roman"/>
          <w:lang w:val="bg-BG"/>
        </w:rPr>
        <w:t>благун</w:t>
      </w:r>
      <w:proofErr w:type="spellEnd"/>
      <w:r w:rsidR="001841A1">
        <w:rPr>
          <w:rFonts w:eastAsia="Times New Roman"/>
          <w:lang w:val="bg-BG"/>
        </w:rPr>
        <w:t xml:space="preserve"> – последните 2 вида на богати почви или на сенчести изложения. На </w:t>
      </w:r>
      <w:proofErr w:type="spellStart"/>
      <w:r w:rsidR="001841A1">
        <w:rPr>
          <w:rFonts w:eastAsia="Times New Roman"/>
          <w:lang w:val="bg-BG"/>
        </w:rPr>
        <w:t>припечни</w:t>
      </w:r>
      <w:proofErr w:type="spellEnd"/>
      <w:r w:rsidR="001841A1">
        <w:rPr>
          <w:rFonts w:eastAsia="Times New Roman"/>
          <w:lang w:val="bg-BG"/>
        </w:rPr>
        <w:t xml:space="preserve"> бедни и основни почви се очаква да има добри условия и за средиземноморски видове – дървовидна хвойна, </w:t>
      </w:r>
      <w:proofErr w:type="spellStart"/>
      <w:r w:rsidR="001841A1">
        <w:rPr>
          <w:rFonts w:eastAsia="Times New Roman"/>
          <w:lang w:val="bg-BG"/>
        </w:rPr>
        <w:t>калабрийски</w:t>
      </w:r>
      <w:proofErr w:type="spellEnd"/>
      <w:r w:rsidR="001841A1">
        <w:rPr>
          <w:rFonts w:eastAsia="Times New Roman"/>
          <w:lang w:val="bg-BG"/>
        </w:rPr>
        <w:t xml:space="preserve"> бор, паламуд, </w:t>
      </w:r>
      <w:proofErr w:type="spellStart"/>
      <w:r w:rsidR="001841A1">
        <w:rPr>
          <w:rFonts w:eastAsia="Times New Roman"/>
          <w:lang w:val="bg-BG"/>
        </w:rPr>
        <w:t>пърнар</w:t>
      </w:r>
      <w:proofErr w:type="spellEnd"/>
      <w:r w:rsidR="001841A1">
        <w:rPr>
          <w:rFonts w:eastAsia="Times New Roman"/>
          <w:lang w:val="bg-BG"/>
        </w:rPr>
        <w:t xml:space="preserve">. </w:t>
      </w:r>
    </w:p>
    <w:p w14:paraId="53E6DF58" w14:textId="10AEDA4C" w:rsidR="00751308" w:rsidRPr="009B361D" w:rsidRDefault="00751308" w:rsidP="00751308">
      <w:pPr>
        <w:pStyle w:val="ListParagraph"/>
        <w:numPr>
          <w:ilvl w:val="0"/>
          <w:numId w:val="20"/>
        </w:numPr>
        <w:spacing w:after="0" w:line="240" w:lineRule="auto"/>
        <w:jc w:val="both"/>
        <w:rPr>
          <w:rFonts w:ascii="Calibri" w:eastAsia="Times New Roman" w:hAnsi="Calibri" w:cs="Calibri"/>
          <w:sz w:val="24"/>
          <w:szCs w:val="24"/>
          <w:lang w:val="bg-BG"/>
        </w:rPr>
      </w:pPr>
      <w:r>
        <w:rPr>
          <w:rFonts w:ascii="Calibri" w:eastAsia="Times New Roman" w:hAnsi="Calibri" w:cs="Calibri"/>
          <w:sz w:val="24"/>
          <w:szCs w:val="24"/>
          <w:lang w:val="bg-BG"/>
        </w:rPr>
        <w:t xml:space="preserve">В </w:t>
      </w:r>
      <w:proofErr w:type="spellStart"/>
      <w:r>
        <w:rPr>
          <w:rFonts w:ascii="Calibri" w:eastAsia="Times New Roman" w:hAnsi="Calibri" w:cs="Calibri"/>
          <w:sz w:val="24"/>
          <w:szCs w:val="24"/>
          <w:lang w:val="bg-BG"/>
        </w:rPr>
        <w:t>п</w:t>
      </w:r>
      <w:r w:rsidRPr="00751308">
        <w:rPr>
          <w:rFonts w:ascii="Calibri" w:eastAsia="Times New Roman" w:hAnsi="Calibri" w:cs="Calibri"/>
          <w:sz w:val="24"/>
          <w:szCs w:val="24"/>
          <w:lang w:val="bg-BG"/>
        </w:rPr>
        <w:t>одпояс</w:t>
      </w:r>
      <w:r>
        <w:rPr>
          <w:rFonts w:ascii="Calibri" w:eastAsia="Times New Roman" w:hAnsi="Calibri" w:cs="Calibri"/>
          <w:sz w:val="24"/>
          <w:szCs w:val="24"/>
          <w:lang w:val="bg-BG"/>
        </w:rPr>
        <w:t>а</w:t>
      </w:r>
      <w:proofErr w:type="spellEnd"/>
      <w:r w:rsidRPr="00751308">
        <w:rPr>
          <w:rFonts w:ascii="Calibri" w:eastAsia="Times New Roman" w:hAnsi="Calibri" w:cs="Calibri"/>
          <w:sz w:val="24"/>
          <w:szCs w:val="24"/>
          <w:lang w:val="bg-BG"/>
        </w:rPr>
        <w:t xml:space="preserve"> на заливните и крайречни гори</w:t>
      </w:r>
      <w:r>
        <w:rPr>
          <w:rFonts w:ascii="Calibri" w:eastAsia="Times New Roman" w:hAnsi="Calibri" w:cs="Calibri"/>
          <w:sz w:val="24"/>
          <w:szCs w:val="24"/>
          <w:lang w:val="bg-BG"/>
        </w:rPr>
        <w:t xml:space="preserve"> </w:t>
      </w:r>
      <w:r>
        <w:rPr>
          <w:rFonts w:ascii="Calibri" w:eastAsia="Times New Roman" w:hAnsi="Calibri" w:cs="Calibri"/>
          <w:sz w:val="24"/>
          <w:szCs w:val="24"/>
        </w:rPr>
        <w:t xml:space="preserve">I.1 </w:t>
      </w:r>
      <w:r>
        <w:rPr>
          <w:rFonts w:ascii="Calibri" w:eastAsia="Times New Roman" w:hAnsi="Calibri" w:cs="Calibri"/>
          <w:sz w:val="24"/>
          <w:szCs w:val="24"/>
          <w:lang w:val="bg-BG"/>
        </w:rPr>
        <w:t xml:space="preserve">се очаква да няма толкова големи промени във видовият състав. Може да се каже, че всички сега разпространени видове ще имат подходящи условия и за в бъдеще. Но затопленият климат ще благоприятства и по южни видове, като чинара. </w:t>
      </w:r>
    </w:p>
    <w:p w14:paraId="0E4E6456" w14:textId="77777777" w:rsidR="00B20C88" w:rsidRDefault="00B20C88" w:rsidP="00B20C88">
      <w:pPr>
        <w:spacing w:after="0" w:line="240" w:lineRule="auto"/>
        <w:ind w:firstLine="426"/>
        <w:jc w:val="both"/>
        <w:rPr>
          <w:rFonts w:ascii="Calibri" w:eastAsia="Times New Roman" w:hAnsi="Calibri" w:cs="Calibri"/>
          <w:sz w:val="24"/>
          <w:szCs w:val="24"/>
          <w:lang w:val="bg-BG"/>
        </w:rPr>
      </w:pPr>
    </w:p>
    <w:p w14:paraId="659BEC38" w14:textId="03FC16D3" w:rsidR="003F6614" w:rsidRPr="00023C87" w:rsidRDefault="003F6614" w:rsidP="003F6614">
      <w:pPr>
        <w:pStyle w:val="Heading2"/>
        <w:rPr>
          <w:rFonts w:ascii="Calibri" w:eastAsia="Times New Roman" w:hAnsi="Calibri" w:cs="Calibri"/>
          <w:sz w:val="24"/>
          <w:szCs w:val="24"/>
          <w:lang w:val="bg-BG"/>
        </w:rPr>
      </w:pPr>
      <w:bookmarkStart w:id="1" w:name="_Toc69250759"/>
      <w:r w:rsidRPr="00023C87">
        <w:rPr>
          <w:rFonts w:ascii="Calibri" w:eastAsia="Times New Roman" w:hAnsi="Calibri" w:cs="Calibri"/>
          <w:sz w:val="24"/>
          <w:szCs w:val="24"/>
          <w:lang w:val="bg-BG"/>
        </w:rPr>
        <w:lastRenderedPageBreak/>
        <w:t xml:space="preserve">I. Климатичен и </w:t>
      </w:r>
      <w:proofErr w:type="spellStart"/>
      <w:r w:rsidRPr="00023C87">
        <w:rPr>
          <w:rFonts w:ascii="Calibri" w:eastAsia="Times New Roman" w:hAnsi="Calibri" w:cs="Calibri"/>
          <w:sz w:val="24"/>
          <w:szCs w:val="24"/>
          <w:lang w:val="bg-BG"/>
        </w:rPr>
        <w:t>биоклиматичен</w:t>
      </w:r>
      <w:proofErr w:type="spellEnd"/>
      <w:r w:rsidRPr="00023C87">
        <w:rPr>
          <w:rFonts w:ascii="Calibri" w:eastAsia="Times New Roman" w:hAnsi="Calibri" w:cs="Calibri"/>
          <w:sz w:val="24"/>
          <w:szCs w:val="24"/>
          <w:lang w:val="bg-BG"/>
        </w:rPr>
        <w:t xml:space="preserve"> анализ</w:t>
      </w:r>
      <w:r w:rsidR="00B20C88">
        <w:rPr>
          <w:rFonts w:ascii="Calibri" w:eastAsia="Times New Roman" w:hAnsi="Calibri" w:cs="Calibri"/>
          <w:sz w:val="24"/>
          <w:szCs w:val="24"/>
          <w:lang w:val="bg-BG"/>
        </w:rPr>
        <w:t xml:space="preserve"> </w:t>
      </w:r>
      <w:r w:rsidR="00280F49">
        <w:rPr>
          <w:rFonts w:ascii="Calibri" w:eastAsia="Times New Roman" w:hAnsi="Calibri" w:cs="Calibri"/>
          <w:sz w:val="24"/>
          <w:szCs w:val="24"/>
          <w:lang w:val="bg-BG"/>
        </w:rPr>
        <w:t xml:space="preserve">и създаване на </w:t>
      </w:r>
      <w:proofErr w:type="spellStart"/>
      <w:r w:rsidR="00280F49">
        <w:rPr>
          <w:rFonts w:ascii="Calibri" w:eastAsia="Times New Roman" w:hAnsi="Calibri" w:cs="Calibri"/>
          <w:sz w:val="24"/>
          <w:szCs w:val="24"/>
          <w:lang w:val="bg-BG"/>
        </w:rPr>
        <w:t>картируеми</w:t>
      </w:r>
      <w:proofErr w:type="spellEnd"/>
      <w:r w:rsidR="00280F49">
        <w:rPr>
          <w:rFonts w:ascii="Calibri" w:eastAsia="Times New Roman" w:hAnsi="Calibri" w:cs="Calibri"/>
          <w:sz w:val="24"/>
          <w:szCs w:val="24"/>
          <w:lang w:val="bg-BG"/>
        </w:rPr>
        <w:t xml:space="preserve"> единици за определяне на потенциалният състав на дървесно-храстовата растителност</w:t>
      </w:r>
      <w:bookmarkEnd w:id="1"/>
    </w:p>
    <w:p w14:paraId="142B0C79" w14:textId="77777777" w:rsidR="00B20C88" w:rsidRPr="00023C87" w:rsidRDefault="00B20C88" w:rsidP="00B20C88">
      <w:pPr>
        <w:spacing w:after="0" w:line="240" w:lineRule="auto"/>
        <w:ind w:firstLine="720"/>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Анализът на влиянието на климатичните промени върху състава на горските месторастения</w:t>
      </w:r>
      <w:r w:rsidRPr="00023C87">
        <w:rPr>
          <w:rStyle w:val="FootnoteReference"/>
          <w:rFonts w:ascii="Calibri" w:eastAsia="Times New Roman" w:hAnsi="Calibri" w:cs="Calibri"/>
          <w:sz w:val="24"/>
          <w:szCs w:val="24"/>
          <w:lang w:val="bg-BG"/>
        </w:rPr>
        <w:footnoteReference w:id="1"/>
      </w:r>
      <w:r w:rsidRPr="00023C87">
        <w:rPr>
          <w:rFonts w:ascii="Calibri" w:eastAsia="Times New Roman" w:hAnsi="Calibri" w:cs="Calibri"/>
          <w:sz w:val="24"/>
          <w:szCs w:val="24"/>
          <w:lang w:val="bg-BG"/>
        </w:rPr>
        <w:t xml:space="preserve"> включва подробен </w:t>
      </w:r>
      <w:proofErr w:type="spellStart"/>
      <w:r w:rsidRPr="00023C87">
        <w:rPr>
          <w:rFonts w:ascii="Calibri" w:eastAsia="Times New Roman" w:hAnsi="Calibri" w:cs="Calibri"/>
          <w:sz w:val="24"/>
          <w:szCs w:val="24"/>
          <w:lang w:val="bg-BG"/>
        </w:rPr>
        <w:t>биоклиматичен</w:t>
      </w:r>
      <w:proofErr w:type="spellEnd"/>
      <w:r w:rsidRPr="00023C87">
        <w:rPr>
          <w:rFonts w:ascii="Calibri" w:eastAsia="Times New Roman" w:hAnsi="Calibri" w:cs="Calibri"/>
          <w:sz w:val="24"/>
          <w:szCs w:val="24"/>
          <w:lang w:val="bg-BG"/>
        </w:rPr>
        <w:t xml:space="preserve"> анализ на сегашния (базисен до 1991) и бъдещият био-климат (прогнозен 2070-2100). Въз основа на това са търсени сегашни био-климатични аналози на бъдещият климат и на тази основа са описани растителните съобщества, за които вероятно ще има на-подходящи условия в бъдеще. Метод</w:t>
      </w:r>
      <w:r>
        <w:rPr>
          <w:rFonts w:ascii="Calibri" w:eastAsia="Times New Roman" w:hAnsi="Calibri" w:cs="Calibri"/>
          <w:sz w:val="24"/>
          <w:szCs w:val="24"/>
          <w:lang w:val="bg-BG"/>
        </w:rPr>
        <w:t>ът</w:t>
      </w:r>
      <w:r w:rsidRPr="00023C87">
        <w:rPr>
          <w:rFonts w:ascii="Calibri" w:eastAsia="Times New Roman" w:hAnsi="Calibri" w:cs="Calibri"/>
          <w:sz w:val="24"/>
          <w:szCs w:val="24"/>
          <w:lang w:val="bg-BG"/>
        </w:rPr>
        <w:t xml:space="preserve"> позволява определяне на потенциалната растителност с оглед зависимостта от климатичните показатели. Освен климата</w:t>
      </w:r>
      <w:r>
        <w:rPr>
          <w:rFonts w:ascii="Calibri" w:eastAsia="Times New Roman" w:hAnsi="Calibri" w:cs="Calibri"/>
          <w:sz w:val="24"/>
          <w:szCs w:val="24"/>
          <w:lang w:val="bg-BG"/>
        </w:rPr>
        <w:t>,</w:t>
      </w:r>
      <w:r w:rsidRPr="00023C87">
        <w:rPr>
          <w:rFonts w:ascii="Calibri" w:eastAsia="Times New Roman" w:hAnsi="Calibri" w:cs="Calibri"/>
          <w:sz w:val="24"/>
          <w:szCs w:val="24"/>
          <w:lang w:val="bg-BG"/>
        </w:rPr>
        <w:t xml:space="preserve"> при описание на условията за растителността са използвани и района, надморската височина и изложението на терена – т.е. използвано е горско-растителното райониране на страната на под-области и </w:t>
      </w:r>
      <w:proofErr w:type="spellStart"/>
      <w:r>
        <w:rPr>
          <w:rFonts w:ascii="Calibri" w:eastAsia="Times New Roman" w:hAnsi="Calibri" w:cs="Calibri"/>
          <w:sz w:val="24"/>
          <w:szCs w:val="24"/>
          <w:lang w:val="bg-BG"/>
        </w:rPr>
        <w:t>подрайон</w:t>
      </w:r>
      <w:r w:rsidRPr="00023C87">
        <w:rPr>
          <w:rFonts w:ascii="Calibri" w:eastAsia="Times New Roman" w:hAnsi="Calibri" w:cs="Calibri"/>
          <w:sz w:val="24"/>
          <w:szCs w:val="24"/>
          <w:lang w:val="bg-BG"/>
        </w:rPr>
        <w:t>и</w:t>
      </w:r>
      <w:proofErr w:type="spellEnd"/>
      <w:r w:rsidRPr="00023C87">
        <w:rPr>
          <w:rFonts w:ascii="Calibri" w:eastAsia="Times New Roman" w:hAnsi="Calibri" w:cs="Calibri"/>
          <w:sz w:val="24"/>
          <w:szCs w:val="24"/>
          <w:lang w:val="bg-BG"/>
        </w:rPr>
        <w:t xml:space="preserve">. Използван е и показателя </w:t>
      </w:r>
      <w:proofErr w:type="spellStart"/>
      <w:r w:rsidRPr="00023C87">
        <w:rPr>
          <w:rFonts w:ascii="Calibri" w:eastAsia="Times New Roman" w:hAnsi="Calibri" w:cs="Calibri"/>
          <w:sz w:val="24"/>
          <w:szCs w:val="24"/>
          <w:lang w:val="bg-BG"/>
        </w:rPr>
        <w:t>припечно</w:t>
      </w:r>
      <w:proofErr w:type="spellEnd"/>
      <w:r w:rsidRPr="00023C87">
        <w:rPr>
          <w:rFonts w:ascii="Calibri" w:eastAsia="Times New Roman" w:hAnsi="Calibri" w:cs="Calibri"/>
          <w:sz w:val="24"/>
          <w:szCs w:val="24"/>
          <w:lang w:val="bg-BG"/>
        </w:rPr>
        <w:t xml:space="preserve"> и сенчесто изложение (месторастенията, които се срещат на повече от 75% към дадено изложение са класифицирани в него, а останалите и в двата типа изложение). По този начин въз основа на под-областта и </w:t>
      </w:r>
      <w:proofErr w:type="spellStart"/>
      <w:r>
        <w:rPr>
          <w:rFonts w:ascii="Calibri" w:eastAsia="Times New Roman" w:hAnsi="Calibri" w:cs="Calibri"/>
          <w:sz w:val="24"/>
          <w:szCs w:val="24"/>
          <w:lang w:val="bg-BG"/>
        </w:rPr>
        <w:t>подпояс</w:t>
      </w:r>
      <w:r w:rsidRPr="00023C87">
        <w:rPr>
          <w:rFonts w:ascii="Calibri" w:eastAsia="Times New Roman" w:hAnsi="Calibri" w:cs="Calibri"/>
          <w:sz w:val="24"/>
          <w:szCs w:val="24"/>
          <w:lang w:val="bg-BG"/>
        </w:rPr>
        <w:t>а</w:t>
      </w:r>
      <w:proofErr w:type="spellEnd"/>
      <w:r w:rsidRPr="00023C87">
        <w:rPr>
          <w:rFonts w:ascii="Calibri" w:eastAsia="Times New Roman" w:hAnsi="Calibri" w:cs="Calibri"/>
          <w:sz w:val="24"/>
          <w:szCs w:val="24"/>
          <w:lang w:val="bg-BG"/>
        </w:rPr>
        <w:t xml:space="preserve"> се получават </w:t>
      </w:r>
      <w:proofErr w:type="spellStart"/>
      <w:r w:rsidRPr="00023C87">
        <w:rPr>
          <w:rFonts w:ascii="Calibri" w:eastAsia="Times New Roman" w:hAnsi="Calibri" w:cs="Calibri"/>
          <w:sz w:val="24"/>
          <w:szCs w:val="24"/>
          <w:lang w:val="bg-BG"/>
        </w:rPr>
        <w:t>картируеми</w:t>
      </w:r>
      <w:proofErr w:type="spellEnd"/>
      <w:r w:rsidRPr="00023C87">
        <w:rPr>
          <w:rFonts w:ascii="Calibri" w:eastAsia="Times New Roman" w:hAnsi="Calibri" w:cs="Calibri"/>
          <w:sz w:val="24"/>
          <w:szCs w:val="24"/>
          <w:lang w:val="bg-BG"/>
        </w:rPr>
        <w:t xml:space="preserve"> единици, чийто биоклимат е описан и оценен. Потенциалните/подходящите видове за всяка такава </w:t>
      </w:r>
      <w:proofErr w:type="spellStart"/>
      <w:r w:rsidRPr="00023C87">
        <w:rPr>
          <w:rFonts w:ascii="Calibri" w:eastAsia="Times New Roman" w:hAnsi="Calibri" w:cs="Calibri"/>
          <w:sz w:val="24"/>
          <w:szCs w:val="24"/>
          <w:lang w:val="bg-BG"/>
        </w:rPr>
        <w:t>картируема</w:t>
      </w:r>
      <w:proofErr w:type="spellEnd"/>
      <w:r w:rsidRPr="00023C87">
        <w:rPr>
          <w:rFonts w:ascii="Calibri" w:eastAsia="Times New Roman" w:hAnsi="Calibri" w:cs="Calibri"/>
          <w:sz w:val="24"/>
          <w:szCs w:val="24"/>
          <w:lang w:val="bg-BG"/>
        </w:rPr>
        <w:t xml:space="preserve"> единица са описани с включване на още 2 фактора – изложение и почвен тип. Почвените типове са обединени в 5 категории, които са описани подробно в Приложение 4. </w:t>
      </w:r>
    </w:p>
    <w:p w14:paraId="528A3E05" w14:textId="77777777" w:rsidR="00B20C88" w:rsidRPr="00023C87" w:rsidRDefault="00B20C88" w:rsidP="00B20C88">
      <w:pPr>
        <w:spacing w:after="0" w:line="240" w:lineRule="auto"/>
        <w:jc w:val="both"/>
        <w:rPr>
          <w:rFonts w:ascii="Calibri" w:eastAsia="Times New Roman" w:hAnsi="Calibri" w:cs="Calibri"/>
          <w:sz w:val="24"/>
          <w:szCs w:val="24"/>
          <w:lang w:val="bg-BG"/>
        </w:rPr>
      </w:pPr>
    </w:p>
    <w:p w14:paraId="1C7A2B46" w14:textId="77777777" w:rsidR="00B20C88" w:rsidRPr="00023C87" w:rsidRDefault="00B20C88" w:rsidP="00B20C88">
      <w:p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Така се получават </w:t>
      </w:r>
      <w:proofErr w:type="spellStart"/>
      <w:r w:rsidRPr="00023C87">
        <w:rPr>
          <w:rFonts w:ascii="Calibri" w:eastAsia="Times New Roman" w:hAnsi="Calibri" w:cs="Calibri"/>
          <w:sz w:val="24"/>
          <w:szCs w:val="24"/>
          <w:lang w:val="bg-BG"/>
        </w:rPr>
        <w:t>картируеми</w:t>
      </w:r>
      <w:proofErr w:type="spellEnd"/>
      <w:r w:rsidRPr="00023C87">
        <w:rPr>
          <w:rFonts w:ascii="Calibri" w:eastAsia="Times New Roman" w:hAnsi="Calibri" w:cs="Calibri"/>
          <w:sz w:val="24"/>
          <w:szCs w:val="24"/>
          <w:lang w:val="bg-BG"/>
        </w:rPr>
        <w:t xml:space="preserve"> единици на потенциалната растителност, които са обособени въз основа на 4-те критерия. Тази растителност включва 4 описания</w:t>
      </w:r>
      <w:r>
        <w:rPr>
          <w:rFonts w:ascii="Calibri" w:eastAsia="Times New Roman" w:hAnsi="Calibri" w:cs="Calibri"/>
          <w:sz w:val="24"/>
          <w:szCs w:val="24"/>
          <w:lang w:val="bg-BG"/>
        </w:rPr>
        <w:t>:</w:t>
      </w:r>
      <w:r w:rsidRPr="00023C87">
        <w:rPr>
          <w:rFonts w:ascii="Calibri" w:eastAsia="Times New Roman" w:hAnsi="Calibri" w:cs="Calibri"/>
          <w:sz w:val="24"/>
          <w:szCs w:val="24"/>
          <w:lang w:val="bg-BG"/>
        </w:rPr>
        <w:t xml:space="preserve"> </w:t>
      </w:r>
    </w:p>
    <w:p w14:paraId="15DACDA9" w14:textId="77777777" w:rsidR="00B20C88" w:rsidRPr="00023C87" w:rsidRDefault="00B20C88" w:rsidP="00B20C88">
      <w:pPr>
        <w:pStyle w:val="ListParagraph"/>
        <w:numPr>
          <w:ilvl w:val="0"/>
          <w:numId w:val="7"/>
        </w:num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на базисните/сегашни основни </w:t>
      </w:r>
      <w:proofErr w:type="spellStart"/>
      <w:r w:rsidRPr="00023C87">
        <w:rPr>
          <w:rFonts w:ascii="Calibri" w:eastAsia="Times New Roman" w:hAnsi="Calibri" w:cs="Calibri"/>
          <w:sz w:val="24"/>
          <w:szCs w:val="24"/>
          <w:lang w:val="bg-BG"/>
        </w:rPr>
        <w:t>лесообразуватели</w:t>
      </w:r>
      <w:proofErr w:type="spellEnd"/>
      <w:r w:rsidRPr="00023C87">
        <w:rPr>
          <w:rFonts w:ascii="Calibri" w:eastAsia="Times New Roman" w:hAnsi="Calibri" w:cs="Calibri"/>
          <w:sz w:val="24"/>
          <w:szCs w:val="24"/>
          <w:lang w:val="bg-BG"/>
        </w:rPr>
        <w:t xml:space="preserve">; </w:t>
      </w:r>
    </w:p>
    <w:p w14:paraId="06108CD6" w14:textId="77777777" w:rsidR="00B20C88" w:rsidRPr="00023C87" w:rsidRDefault="00B20C88" w:rsidP="00B20C88">
      <w:pPr>
        <w:pStyle w:val="ListParagraph"/>
        <w:numPr>
          <w:ilvl w:val="0"/>
          <w:numId w:val="7"/>
        </w:num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на базисните/сегашни видове придружители; </w:t>
      </w:r>
    </w:p>
    <w:p w14:paraId="43F7A94F" w14:textId="77777777" w:rsidR="00B20C88" w:rsidRPr="00023C87" w:rsidRDefault="00B20C88" w:rsidP="00B20C88">
      <w:pPr>
        <w:pStyle w:val="ListParagraph"/>
        <w:numPr>
          <w:ilvl w:val="0"/>
          <w:numId w:val="7"/>
        </w:num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на прогнозните за 2070-2100 основни </w:t>
      </w:r>
      <w:proofErr w:type="spellStart"/>
      <w:r w:rsidRPr="00023C87">
        <w:rPr>
          <w:rFonts w:ascii="Calibri" w:eastAsia="Times New Roman" w:hAnsi="Calibri" w:cs="Calibri"/>
          <w:sz w:val="24"/>
          <w:szCs w:val="24"/>
          <w:lang w:val="bg-BG"/>
        </w:rPr>
        <w:t>лесообразуватели</w:t>
      </w:r>
      <w:proofErr w:type="spellEnd"/>
      <w:r w:rsidRPr="00023C87">
        <w:rPr>
          <w:rFonts w:ascii="Calibri" w:eastAsia="Times New Roman" w:hAnsi="Calibri" w:cs="Calibri"/>
          <w:sz w:val="24"/>
          <w:szCs w:val="24"/>
          <w:lang w:val="bg-BG"/>
        </w:rPr>
        <w:t xml:space="preserve">; </w:t>
      </w:r>
    </w:p>
    <w:p w14:paraId="0F27250D" w14:textId="77777777" w:rsidR="00B20C88" w:rsidRPr="00023C87" w:rsidRDefault="00B20C88" w:rsidP="00B20C88">
      <w:pPr>
        <w:pStyle w:val="ListParagraph"/>
        <w:numPr>
          <w:ilvl w:val="0"/>
          <w:numId w:val="7"/>
        </w:num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на прогнозните за 2070-2100 видове придружители. </w:t>
      </w:r>
    </w:p>
    <w:p w14:paraId="6BC52608" w14:textId="77777777" w:rsidR="00B20C88" w:rsidRPr="00023C87" w:rsidRDefault="00B20C88" w:rsidP="00B20C88">
      <w:pPr>
        <w:spacing w:after="0" w:line="240" w:lineRule="auto"/>
        <w:jc w:val="both"/>
        <w:rPr>
          <w:rFonts w:ascii="Calibri" w:eastAsia="Times New Roman" w:hAnsi="Calibri" w:cs="Calibri"/>
          <w:sz w:val="24"/>
          <w:szCs w:val="24"/>
          <w:lang w:val="bg-BG"/>
        </w:rPr>
      </w:pPr>
    </w:p>
    <w:p w14:paraId="0550F799" w14:textId="77777777" w:rsidR="00B20C88" w:rsidRPr="00023C87" w:rsidRDefault="00B20C88" w:rsidP="00B20C88">
      <w:p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Въз основа на тази информация – местоположение по подрайон, </w:t>
      </w:r>
      <w:proofErr w:type="spellStart"/>
      <w:r w:rsidRPr="00023C87">
        <w:rPr>
          <w:rFonts w:ascii="Calibri" w:eastAsia="Times New Roman" w:hAnsi="Calibri" w:cs="Calibri"/>
          <w:sz w:val="24"/>
          <w:szCs w:val="24"/>
          <w:lang w:val="bg-BG"/>
        </w:rPr>
        <w:t>подпояс</w:t>
      </w:r>
      <w:proofErr w:type="spellEnd"/>
      <w:r w:rsidRPr="00023C87">
        <w:rPr>
          <w:rFonts w:ascii="Calibri" w:eastAsia="Times New Roman" w:hAnsi="Calibri" w:cs="Calibri"/>
          <w:sz w:val="24"/>
          <w:szCs w:val="24"/>
          <w:lang w:val="bg-BG"/>
        </w:rPr>
        <w:t>, изложение и обобщен почвен тип - всеки горски подотдел може по информацията на анализа да получи характеристика по тези показатели и по този начин да се вземат адекватни управленски решения</w:t>
      </w:r>
      <w:r>
        <w:rPr>
          <w:rFonts w:ascii="Calibri" w:eastAsia="Times New Roman" w:hAnsi="Calibri" w:cs="Calibri"/>
          <w:sz w:val="24"/>
          <w:szCs w:val="24"/>
          <w:lang w:val="bg-BG"/>
        </w:rPr>
        <w:t xml:space="preserve"> за управлението на горите</w:t>
      </w:r>
      <w:r w:rsidRPr="00023C87">
        <w:rPr>
          <w:rFonts w:ascii="Calibri" w:eastAsia="Times New Roman" w:hAnsi="Calibri" w:cs="Calibri"/>
          <w:sz w:val="24"/>
          <w:szCs w:val="24"/>
          <w:lang w:val="bg-BG"/>
        </w:rPr>
        <w:t>.</w:t>
      </w:r>
    </w:p>
    <w:p w14:paraId="0E375145" w14:textId="77777777" w:rsidR="00B20C88" w:rsidRPr="00023C87" w:rsidRDefault="00B20C88" w:rsidP="00B20C88">
      <w:pPr>
        <w:spacing w:after="0" w:line="240" w:lineRule="auto"/>
        <w:jc w:val="both"/>
        <w:rPr>
          <w:rFonts w:ascii="Calibri" w:eastAsia="Times New Roman" w:hAnsi="Calibri" w:cs="Calibri"/>
          <w:sz w:val="24"/>
          <w:szCs w:val="24"/>
          <w:lang w:val="bg-BG"/>
        </w:rPr>
      </w:pPr>
    </w:p>
    <w:p w14:paraId="7B358FBE" w14:textId="77777777" w:rsidR="00B20C88" w:rsidRPr="00023C87" w:rsidRDefault="00B20C88" w:rsidP="00B20C88">
      <w:p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Този метод показва, какви са прогнозните условия за развитие на </w:t>
      </w:r>
      <w:proofErr w:type="spellStart"/>
      <w:r w:rsidRPr="00023C87">
        <w:rPr>
          <w:rFonts w:ascii="Calibri" w:eastAsia="Times New Roman" w:hAnsi="Calibri" w:cs="Calibri"/>
          <w:sz w:val="24"/>
          <w:szCs w:val="24"/>
          <w:lang w:val="bg-BG"/>
        </w:rPr>
        <w:t>горскодървесната</w:t>
      </w:r>
      <w:proofErr w:type="spellEnd"/>
      <w:r w:rsidRPr="00023C87">
        <w:rPr>
          <w:rFonts w:ascii="Calibri" w:eastAsia="Times New Roman" w:hAnsi="Calibri" w:cs="Calibri"/>
          <w:sz w:val="24"/>
          <w:szCs w:val="24"/>
          <w:lang w:val="bg-BG"/>
        </w:rPr>
        <w:t xml:space="preserve"> растителност в даден период в бъдеще</w:t>
      </w:r>
      <w:r>
        <w:rPr>
          <w:rFonts w:ascii="Calibri" w:eastAsia="Times New Roman" w:hAnsi="Calibri" w:cs="Calibri"/>
          <w:sz w:val="24"/>
          <w:szCs w:val="24"/>
          <w:lang w:val="bg-BG"/>
        </w:rPr>
        <w:t xml:space="preserve"> в зависимост от климатичните и </w:t>
      </w:r>
      <w:proofErr w:type="spellStart"/>
      <w:r>
        <w:rPr>
          <w:rFonts w:ascii="Calibri" w:eastAsia="Times New Roman" w:hAnsi="Calibri" w:cs="Calibri"/>
          <w:sz w:val="24"/>
          <w:szCs w:val="24"/>
          <w:lang w:val="bg-BG"/>
        </w:rPr>
        <w:t>биоклиматичните</w:t>
      </w:r>
      <w:proofErr w:type="spellEnd"/>
      <w:r>
        <w:rPr>
          <w:rFonts w:ascii="Calibri" w:eastAsia="Times New Roman" w:hAnsi="Calibri" w:cs="Calibri"/>
          <w:sz w:val="24"/>
          <w:szCs w:val="24"/>
          <w:lang w:val="bg-BG"/>
        </w:rPr>
        <w:t xml:space="preserve"> условия</w:t>
      </w:r>
      <w:r w:rsidRPr="00023C87">
        <w:rPr>
          <w:rFonts w:ascii="Calibri" w:eastAsia="Times New Roman" w:hAnsi="Calibri" w:cs="Calibri"/>
          <w:sz w:val="24"/>
          <w:szCs w:val="24"/>
          <w:lang w:val="bg-BG"/>
        </w:rPr>
        <w:t xml:space="preserve">. Той не може да покаже индивидуалната приспособимост на даден вид извън </w:t>
      </w:r>
      <w:proofErr w:type="spellStart"/>
      <w:r w:rsidRPr="00023C87">
        <w:rPr>
          <w:rFonts w:ascii="Calibri" w:eastAsia="Times New Roman" w:hAnsi="Calibri" w:cs="Calibri"/>
          <w:sz w:val="24"/>
          <w:szCs w:val="24"/>
          <w:lang w:val="bg-BG"/>
        </w:rPr>
        <w:t>горскорастителните</w:t>
      </w:r>
      <w:proofErr w:type="spellEnd"/>
      <w:r w:rsidRPr="00023C87">
        <w:rPr>
          <w:rFonts w:ascii="Calibri" w:eastAsia="Times New Roman" w:hAnsi="Calibri" w:cs="Calibri"/>
          <w:sz w:val="24"/>
          <w:szCs w:val="24"/>
          <w:lang w:val="bg-BG"/>
        </w:rPr>
        <w:t xml:space="preserve"> съобщества и степента на риск за него от климатичните изменения – за това е нужно да се оценят физиологичните и други характеристики на самия вид. Методът също не може да прогнозира скоростта на увреждане/промяна на сега съществуващите растителни съобщества Този метод и резултатите му са нужни</w:t>
      </w:r>
      <w:r>
        <w:rPr>
          <w:rFonts w:ascii="Calibri" w:eastAsia="Times New Roman" w:hAnsi="Calibri" w:cs="Calibri"/>
          <w:sz w:val="24"/>
          <w:szCs w:val="24"/>
          <w:lang w:val="bg-BG"/>
        </w:rPr>
        <w:t>,</w:t>
      </w:r>
      <w:r w:rsidRPr="00023C87">
        <w:rPr>
          <w:rFonts w:ascii="Calibri" w:eastAsia="Times New Roman" w:hAnsi="Calibri" w:cs="Calibri"/>
          <w:sz w:val="24"/>
          <w:szCs w:val="24"/>
          <w:lang w:val="bg-BG"/>
        </w:rPr>
        <w:t xml:space="preserve"> за да може да се планират адекватно управленските мерки и стопанските дейности в горите, но не е единственият тип анализ необходим за тази цел. </w:t>
      </w:r>
    </w:p>
    <w:p w14:paraId="50D85765" w14:textId="77777777" w:rsidR="00B20C88" w:rsidRPr="00023C87" w:rsidRDefault="00B20C88" w:rsidP="00B20C88">
      <w:pPr>
        <w:spacing w:after="0" w:line="240" w:lineRule="auto"/>
        <w:jc w:val="both"/>
        <w:rPr>
          <w:rFonts w:ascii="Calibri" w:eastAsia="Times New Roman" w:hAnsi="Calibri" w:cs="Calibri"/>
          <w:sz w:val="24"/>
          <w:szCs w:val="24"/>
          <w:lang w:val="bg-BG"/>
        </w:rPr>
      </w:pPr>
    </w:p>
    <w:p w14:paraId="154824FA" w14:textId="77777777" w:rsidR="003F6614" w:rsidRPr="00023C87" w:rsidRDefault="003F6614" w:rsidP="003F6614">
      <w:p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Подробно описание е дадено в „Приложение 1 - Описание на използваните данни в анализа на климатичните данни и метода за биоклиматична класификация на Ривас-Мартинес“. Тук ще дадем само насока за правенето на справки в това приложение.</w:t>
      </w:r>
    </w:p>
    <w:p w14:paraId="0BBF4977" w14:textId="77777777" w:rsidR="003F6614" w:rsidRPr="00023C87" w:rsidRDefault="003F6614" w:rsidP="003F6614">
      <w:pPr>
        <w:spacing w:after="0" w:line="240" w:lineRule="auto"/>
        <w:jc w:val="both"/>
        <w:rPr>
          <w:rFonts w:ascii="Calibri" w:eastAsia="Times New Roman" w:hAnsi="Calibri" w:cs="Calibri"/>
          <w:sz w:val="24"/>
          <w:szCs w:val="24"/>
          <w:lang w:val="bg-BG"/>
        </w:rPr>
      </w:pPr>
    </w:p>
    <w:p w14:paraId="44720803" w14:textId="60CE3579" w:rsidR="00E255CD" w:rsidRPr="00023C87" w:rsidRDefault="003F6614" w:rsidP="0081769F">
      <w:p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За целите на анализа е приложена комплексната биоклиматична класификация на Ривас-Мартинес</w:t>
      </w:r>
      <w:r w:rsidRPr="00023C87">
        <w:rPr>
          <w:rStyle w:val="FootnoteReference"/>
          <w:rFonts w:ascii="Calibri" w:eastAsia="Times New Roman" w:hAnsi="Calibri" w:cs="Calibri"/>
          <w:sz w:val="24"/>
          <w:szCs w:val="24"/>
          <w:lang w:val="bg-BG"/>
        </w:rPr>
        <w:footnoteReference w:id="2"/>
      </w:r>
      <w:r w:rsidRPr="00023C87">
        <w:rPr>
          <w:rFonts w:ascii="Calibri" w:eastAsia="Times New Roman" w:hAnsi="Calibri" w:cs="Calibri"/>
          <w:sz w:val="24"/>
          <w:szCs w:val="24"/>
          <w:lang w:val="bg-BG"/>
        </w:rPr>
        <w:t xml:space="preserve">. Тя се нуждае от базисни климатични данни – средни температури и валежи, за което са </w:t>
      </w:r>
      <w:r w:rsidR="003578AE" w:rsidRPr="00023C87">
        <w:rPr>
          <w:rFonts w:ascii="Calibri" w:eastAsia="Times New Roman" w:hAnsi="Calibri" w:cs="Calibri"/>
          <w:sz w:val="24"/>
          <w:szCs w:val="24"/>
          <w:lang w:val="bg-BG"/>
        </w:rPr>
        <w:t>използвани</w:t>
      </w:r>
      <w:r w:rsidRPr="00023C87">
        <w:rPr>
          <w:rFonts w:ascii="Calibri" w:eastAsia="Times New Roman" w:hAnsi="Calibri" w:cs="Calibri"/>
          <w:sz w:val="24"/>
          <w:szCs w:val="24"/>
          <w:lang w:val="bg-BG"/>
        </w:rPr>
        <w:t xml:space="preserve"> данните на НИМХ в климатичните справочници, както и моделни и данни от чужди станции в достъпни интернет източници. </w:t>
      </w:r>
      <w:proofErr w:type="spellStart"/>
      <w:r w:rsidRPr="00023C87">
        <w:rPr>
          <w:rFonts w:ascii="Calibri" w:eastAsia="Times New Roman" w:hAnsi="Calibri" w:cs="Calibri"/>
          <w:sz w:val="24"/>
          <w:szCs w:val="24"/>
          <w:lang w:val="bg-BG"/>
        </w:rPr>
        <w:t>Би</w:t>
      </w:r>
      <w:r w:rsidR="00B469D3">
        <w:rPr>
          <w:rFonts w:ascii="Calibri" w:eastAsia="Times New Roman" w:hAnsi="Calibri" w:cs="Calibri"/>
          <w:sz w:val="24"/>
          <w:szCs w:val="24"/>
          <w:lang w:val="bg-BG"/>
        </w:rPr>
        <w:t>о</w:t>
      </w:r>
      <w:r w:rsidRPr="00023C87">
        <w:rPr>
          <w:rFonts w:ascii="Calibri" w:eastAsia="Times New Roman" w:hAnsi="Calibri" w:cs="Calibri"/>
          <w:sz w:val="24"/>
          <w:szCs w:val="24"/>
          <w:lang w:val="bg-BG"/>
        </w:rPr>
        <w:t>климатичната</w:t>
      </w:r>
      <w:proofErr w:type="spellEnd"/>
      <w:r w:rsidRPr="00023C87">
        <w:rPr>
          <w:rFonts w:ascii="Calibri" w:eastAsia="Times New Roman" w:hAnsi="Calibri" w:cs="Calibri"/>
          <w:sz w:val="24"/>
          <w:szCs w:val="24"/>
          <w:lang w:val="bg-BG"/>
        </w:rPr>
        <w:t xml:space="preserve"> класификация на Ривас-Мартинес е допълнена с метода за оценка на мразовитостта на климата на Американският департамент по земеделие (</w:t>
      </w:r>
      <w:proofErr w:type="spellStart"/>
      <w:r w:rsidRPr="00023C87">
        <w:rPr>
          <w:rFonts w:ascii="Calibri" w:eastAsia="Times New Roman" w:hAnsi="Calibri" w:cs="Calibri"/>
          <w:sz w:val="24"/>
          <w:szCs w:val="24"/>
          <w:lang w:val="bg-BG"/>
        </w:rPr>
        <w:t>United</w:t>
      </w:r>
      <w:proofErr w:type="spellEnd"/>
      <w:r w:rsidRPr="00023C87">
        <w:rPr>
          <w:rFonts w:ascii="Calibri" w:eastAsia="Times New Roman" w:hAnsi="Calibri" w:cs="Calibri"/>
          <w:sz w:val="24"/>
          <w:szCs w:val="24"/>
          <w:lang w:val="bg-BG"/>
        </w:rPr>
        <w:t xml:space="preserve"> States Department </w:t>
      </w:r>
      <w:proofErr w:type="spellStart"/>
      <w:r w:rsidRPr="00023C87">
        <w:rPr>
          <w:rFonts w:ascii="Calibri" w:eastAsia="Times New Roman" w:hAnsi="Calibri" w:cs="Calibri"/>
          <w:sz w:val="24"/>
          <w:szCs w:val="24"/>
          <w:lang w:val="bg-BG"/>
        </w:rPr>
        <w:t>of</w:t>
      </w:r>
      <w:proofErr w:type="spellEnd"/>
      <w:r w:rsidRPr="00023C87">
        <w:rPr>
          <w:rFonts w:ascii="Calibri" w:eastAsia="Times New Roman" w:hAnsi="Calibri" w:cs="Calibri"/>
          <w:sz w:val="24"/>
          <w:szCs w:val="24"/>
          <w:lang w:val="bg-BG"/>
        </w:rPr>
        <w:t xml:space="preserve"> </w:t>
      </w:r>
      <w:proofErr w:type="spellStart"/>
      <w:r w:rsidRPr="00023C87">
        <w:rPr>
          <w:rFonts w:ascii="Calibri" w:eastAsia="Times New Roman" w:hAnsi="Calibri" w:cs="Calibri"/>
          <w:sz w:val="24"/>
          <w:szCs w:val="24"/>
          <w:lang w:val="bg-BG"/>
        </w:rPr>
        <w:t>Agriculture</w:t>
      </w:r>
      <w:proofErr w:type="spellEnd"/>
      <w:r w:rsidRPr="00023C87">
        <w:rPr>
          <w:rFonts w:ascii="Calibri" w:eastAsia="Times New Roman" w:hAnsi="Calibri" w:cs="Calibri"/>
          <w:sz w:val="24"/>
          <w:szCs w:val="24"/>
          <w:lang w:val="bg-BG"/>
        </w:rPr>
        <w:t>)</w:t>
      </w:r>
      <w:r w:rsidR="00331C68" w:rsidRPr="00023C87">
        <w:rPr>
          <w:rStyle w:val="FootnoteReference"/>
          <w:rFonts w:ascii="Calibri" w:eastAsia="Times New Roman" w:hAnsi="Calibri" w:cs="Calibri"/>
          <w:sz w:val="24"/>
          <w:szCs w:val="24"/>
          <w:lang w:val="bg-BG"/>
        </w:rPr>
        <w:footnoteReference w:id="3"/>
      </w:r>
      <w:r w:rsidRPr="00023C87">
        <w:rPr>
          <w:rFonts w:ascii="Calibri" w:eastAsia="Times New Roman" w:hAnsi="Calibri" w:cs="Calibri"/>
          <w:sz w:val="24"/>
          <w:szCs w:val="24"/>
          <w:lang w:val="bg-BG"/>
        </w:rPr>
        <w:t xml:space="preserve">. </w:t>
      </w:r>
    </w:p>
    <w:p w14:paraId="65AA3441" w14:textId="77777777" w:rsidR="003F6614" w:rsidRPr="00023C87" w:rsidRDefault="003F6614" w:rsidP="0081769F">
      <w:pPr>
        <w:spacing w:after="0" w:line="240" w:lineRule="auto"/>
        <w:jc w:val="both"/>
        <w:rPr>
          <w:rFonts w:ascii="Calibri" w:eastAsia="Times New Roman" w:hAnsi="Calibri" w:cs="Calibri"/>
          <w:sz w:val="24"/>
          <w:szCs w:val="24"/>
          <w:lang w:val="bg-BG"/>
        </w:rPr>
      </w:pPr>
    </w:p>
    <w:p w14:paraId="4DA3814C" w14:textId="77777777" w:rsidR="003F6614" w:rsidRPr="00023C87" w:rsidRDefault="00331C68" w:rsidP="0081769F">
      <w:p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В приложението са дадени следните глави:</w:t>
      </w:r>
    </w:p>
    <w:p w14:paraId="14A418BA" w14:textId="5CCD80B5" w:rsidR="00331C68" w:rsidRPr="00023C87" w:rsidRDefault="00331C68" w:rsidP="007310C7">
      <w:pPr>
        <w:pStyle w:val="ListParagraph"/>
        <w:numPr>
          <w:ilvl w:val="0"/>
          <w:numId w:val="8"/>
        </w:num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Глава 1 </w:t>
      </w:r>
      <w:r w:rsidR="00B469D3">
        <w:rPr>
          <w:rFonts w:ascii="Calibri" w:eastAsia="Times New Roman" w:hAnsi="Calibri" w:cs="Calibri"/>
          <w:sz w:val="24"/>
          <w:szCs w:val="24"/>
          <w:lang w:val="bg-BG"/>
        </w:rPr>
        <w:t>включва</w:t>
      </w:r>
      <w:r w:rsidRPr="00023C87">
        <w:rPr>
          <w:rFonts w:ascii="Calibri" w:eastAsia="Times New Roman" w:hAnsi="Calibri" w:cs="Calibri"/>
          <w:sz w:val="24"/>
          <w:szCs w:val="24"/>
          <w:lang w:val="bg-BG"/>
        </w:rPr>
        <w:t xml:space="preserve"> подробно описание на ползваните изходни климатични данни, техният вид и източник, вкл</w:t>
      </w:r>
      <w:r w:rsidR="00B469D3">
        <w:rPr>
          <w:rFonts w:ascii="Calibri" w:eastAsia="Times New Roman" w:hAnsi="Calibri" w:cs="Calibri"/>
          <w:sz w:val="24"/>
          <w:szCs w:val="24"/>
          <w:lang w:val="bg-BG"/>
        </w:rPr>
        <w:t>ючително</w:t>
      </w:r>
      <w:r w:rsidRPr="00023C87">
        <w:rPr>
          <w:rFonts w:ascii="Calibri" w:eastAsia="Times New Roman" w:hAnsi="Calibri" w:cs="Calibri"/>
          <w:sz w:val="24"/>
          <w:szCs w:val="24"/>
          <w:lang w:val="bg-BG"/>
        </w:rPr>
        <w:t xml:space="preserve"> на </w:t>
      </w:r>
      <w:r w:rsidR="00B469D3" w:rsidRPr="00023C87">
        <w:rPr>
          <w:rFonts w:ascii="Calibri" w:eastAsia="Times New Roman" w:hAnsi="Calibri" w:cs="Calibri"/>
          <w:sz w:val="24"/>
          <w:szCs w:val="24"/>
          <w:lang w:val="bg-BG"/>
        </w:rPr>
        <w:t>използваните</w:t>
      </w:r>
      <w:r w:rsidRPr="00023C87">
        <w:rPr>
          <w:rFonts w:ascii="Calibri" w:eastAsia="Times New Roman" w:hAnsi="Calibri" w:cs="Calibri"/>
          <w:sz w:val="24"/>
          <w:szCs w:val="24"/>
          <w:lang w:val="bg-BG"/>
        </w:rPr>
        <w:t xml:space="preserve"> прогнозни данни за периода 2070-2100 (модел Аладин, климатичен сценарий А1В, проект CECILIA на НИМХ)</w:t>
      </w:r>
      <w:r w:rsidR="00B469D3">
        <w:rPr>
          <w:rFonts w:ascii="Calibri" w:eastAsia="Times New Roman" w:hAnsi="Calibri" w:cs="Calibri"/>
          <w:sz w:val="24"/>
          <w:szCs w:val="24"/>
          <w:lang w:val="bg-BG"/>
        </w:rPr>
        <w:t>.</w:t>
      </w:r>
    </w:p>
    <w:p w14:paraId="7655626C" w14:textId="52CF753F" w:rsidR="00331C68" w:rsidRPr="00023C87" w:rsidRDefault="00331C68" w:rsidP="007310C7">
      <w:pPr>
        <w:pStyle w:val="ListParagraph"/>
        <w:numPr>
          <w:ilvl w:val="0"/>
          <w:numId w:val="8"/>
        </w:num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Глава 2 </w:t>
      </w:r>
      <w:r w:rsidR="00B469D3">
        <w:rPr>
          <w:rFonts w:ascii="Calibri" w:eastAsia="Times New Roman" w:hAnsi="Calibri" w:cs="Calibri"/>
          <w:sz w:val="24"/>
          <w:szCs w:val="24"/>
          <w:lang w:val="bg-BG"/>
        </w:rPr>
        <w:t>включва</w:t>
      </w:r>
      <w:r w:rsidRPr="00023C87">
        <w:rPr>
          <w:rFonts w:ascii="Calibri" w:eastAsia="Times New Roman" w:hAnsi="Calibri" w:cs="Calibri"/>
          <w:sz w:val="24"/>
          <w:szCs w:val="24"/>
          <w:lang w:val="bg-BG"/>
        </w:rPr>
        <w:t xml:space="preserve"> описание на метода на Ривас-Мартинес – типове и подтипове био-климати, климатични индекси (термичност, </w:t>
      </w:r>
      <w:proofErr w:type="spellStart"/>
      <w:r w:rsidRPr="00023C87">
        <w:rPr>
          <w:rFonts w:ascii="Calibri" w:eastAsia="Times New Roman" w:hAnsi="Calibri" w:cs="Calibri"/>
          <w:sz w:val="24"/>
          <w:szCs w:val="24"/>
          <w:lang w:val="bg-BG"/>
        </w:rPr>
        <w:t>омбротермични</w:t>
      </w:r>
      <w:proofErr w:type="spellEnd"/>
      <w:r w:rsidRPr="00023C87">
        <w:rPr>
          <w:rFonts w:ascii="Calibri" w:eastAsia="Times New Roman" w:hAnsi="Calibri" w:cs="Calibri"/>
          <w:sz w:val="24"/>
          <w:szCs w:val="24"/>
          <w:lang w:val="bg-BG"/>
        </w:rPr>
        <w:t xml:space="preserve"> индекси, континенталност). </w:t>
      </w:r>
    </w:p>
    <w:p w14:paraId="44ADB4AE" w14:textId="50BC3E1B" w:rsidR="007310C7" w:rsidRPr="00023C87" w:rsidRDefault="00331C68" w:rsidP="007310C7">
      <w:pPr>
        <w:pStyle w:val="ListParagraph"/>
        <w:numPr>
          <w:ilvl w:val="0"/>
          <w:numId w:val="8"/>
        </w:num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Глава 3 </w:t>
      </w:r>
      <w:r w:rsidR="00B469D3">
        <w:rPr>
          <w:rFonts w:ascii="Calibri" w:eastAsia="Times New Roman" w:hAnsi="Calibri" w:cs="Calibri"/>
          <w:sz w:val="24"/>
          <w:szCs w:val="24"/>
          <w:lang w:val="bg-BG"/>
        </w:rPr>
        <w:t>д</w:t>
      </w:r>
      <w:r w:rsidRPr="00023C87">
        <w:rPr>
          <w:rFonts w:ascii="Calibri" w:eastAsia="Times New Roman" w:hAnsi="Calibri" w:cs="Calibri"/>
          <w:sz w:val="24"/>
          <w:szCs w:val="24"/>
          <w:lang w:val="bg-BG"/>
        </w:rPr>
        <w:t>ава обобщено описание на климата и биоклимата</w:t>
      </w:r>
      <w:r w:rsidR="007310C7" w:rsidRPr="00023C87">
        <w:rPr>
          <w:rFonts w:ascii="Calibri" w:eastAsia="Times New Roman" w:hAnsi="Calibri" w:cs="Calibri"/>
          <w:sz w:val="24"/>
          <w:szCs w:val="24"/>
          <w:lang w:val="bg-BG"/>
        </w:rPr>
        <w:t xml:space="preserve"> </w:t>
      </w:r>
      <w:r w:rsidRPr="00023C87">
        <w:rPr>
          <w:rFonts w:ascii="Calibri" w:eastAsia="Times New Roman" w:hAnsi="Calibri" w:cs="Calibri"/>
          <w:sz w:val="24"/>
          <w:szCs w:val="24"/>
          <w:lang w:val="bg-BG"/>
        </w:rPr>
        <w:t xml:space="preserve">на </w:t>
      </w:r>
      <w:proofErr w:type="spellStart"/>
      <w:r w:rsidR="00AF1E91">
        <w:rPr>
          <w:rFonts w:ascii="Calibri" w:eastAsia="Times New Roman" w:hAnsi="Calibri" w:cs="Calibri"/>
          <w:sz w:val="24"/>
          <w:szCs w:val="24"/>
          <w:lang w:val="bg-BG"/>
        </w:rPr>
        <w:t>подрайон</w:t>
      </w:r>
      <w:r w:rsidRPr="00023C87">
        <w:rPr>
          <w:rFonts w:ascii="Calibri" w:eastAsia="Times New Roman" w:hAnsi="Calibri" w:cs="Calibri"/>
          <w:sz w:val="24"/>
          <w:szCs w:val="24"/>
          <w:lang w:val="bg-BG"/>
        </w:rPr>
        <w:t>ите</w:t>
      </w:r>
      <w:proofErr w:type="spellEnd"/>
      <w:r w:rsidRPr="00023C87">
        <w:rPr>
          <w:rFonts w:ascii="Calibri" w:eastAsia="Times New Roman" w:hAnsi="Calibri" w:cs="Calibri"/>
          <w:sz w:val="24"/>
          <w:szCs w:val="24"/>
          <w:lang w:val="bg-BG"/>
        </w:rPr>
        <w:t xml:space="preserve"> и </w:t>
      </w:r>
      <w:proofErr w:type="spellStart"/>
      <w:r w:rsidR="00AF1E91">
        <w:rPr>
          <w:rFonts w:ascii="Calibri" w:eastAsia="Times New Roman" w:hAnsi="Calibri" w:cs="Calibri"/>
          <w:sz w:val="24"/>
          <w:szCs w:val="24"/>
          <w:lang w:val="bg-BG"/>
        </w:rPr>
        <w:t>подпояс</w:t>
      </w:r>
      <w:r w:rsidRPr="00023C87">
        <w:rPr>
          <w:rFonts w:ascii="Calibri" w:eastAsia="Times New Roman" w:hAnsi="Calibri" w:cs="Calibri"/>
          <w:sz w:val="24"/>
          <w:szCs w:val="24"/>
          <w:lang w:val="bg-BG"/>
        </w:rPr>
        <w:t>ите</w:t>
      </w:r>
      <w:proofErr w:type="spellEnd"/>
      <w:r w:rsidRPr="00023C87">
        <w:rPr>
          <w:rFonts w:ascii="Calibri" w:eastAsia="Times New Roman" w:hAnsi="Calibri" w:cs="Calibri"/>
          <w:sz w:val="24"/>
          <w:szCs w:val="24"/>
          <w:lang w:val="bg-BG"/>
        </w:rPr>
        <w:t xml:space="preserve"> съгласно горско-растителното райониране</w:t>
      </w:r>
      <w:r w:rsidR="004A7DCE" w:rsidRPr="00023C87">
        <w:rPr>
          <w:rFonts w:ascii="Calibri" w:eastAsia="Times New Roman" w:hAnsi="Calibri" w:cs="Calibri"/>
          <w:sz w:val="24"/>
          <w:szCs w:val="24"/>
          <w:lang w:val="bg-BG"/>
        </w:rPr>
        <w:t xml:space="preserve">. В описанието са включени данните от всяка една използвана за целта станция или точка. </w:t>
      </w:r>
    </w:p>
    <w:p w14:paraId="56F96355" w14:textId="7434D042" w:rsidR="003F6614" w:rsidRPr="00023C87" w:rsidRDefault="007310C7" w:rsidP="007310C7">
      <w:pPr>
        <w:pStyle w:val="ListParagraph"/>
        <w:numPr>
          <w:ilvl w:val="0"/>
          <w:numId w:val="8"/>
        </w:num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Глава 4 </w:t>
      </w:r>
      <w:r w:rsidR="00B469D3">
        <w:rPr>
          <w:rFonts w:ascii="Calibri" w:eastAsia="Times New Roman" w:hAnsi="Calibri" w:cs="Calibri"/>
          <w:sz w:val="24"/>
          <w:szCs w:val="24"/>
          <w:lang w:val="bg-BG"/>
        </w:rPr>
        <w:t>в</w:t>
      </w:r>
      <w:r w:rsidRPr="00023C87">
        <w:rPr>
          <w:rFonts w:ascii="Calibri" w:eastAsia="Times New Roman" w:hAnsi="Calibri" w:cs="Calibri"/>
          <w:sz w:val="24"/>
          <w:szCs w:val="24"/>
          <w:lang w:val="bg-BG"/>
        </w:rPr>
        <w:t>ключва подробно описание на климата и биоклимата на всяка използвана станция/точка</w:t>
      </w:r>
      <w:r w:rsidR="00B469D3">
        <w:rPr>
          <w:rFonts w:ascii="Calibri" w:eastAsia="Times New Roman" w:hAnsi="Calibri" w:cs="Calibri"/>
          <w:sz w:val="24"/>
          <w:szCs w:val="24"/>
          <w:lang w:val="bg-BG"/>
        </w:rPr>
        <w:t>.</w:t>
      </w:r>
    </w:p>
    <w:p w14:paraId="386491D7" w14:textId="77777777" w:rsidR="007310C7" w:rsidRPr="00023C87" w:rsidRDefault="007310C7" w:rsidP="007310C7">
      <w:pPr>
        <w:pStyle w:val="ListParagraph"/>
        <w:spacing w:after="0" w:line="240" w:lineRule="auto"/>
        <w:jc w:val="both"/>
        <w:rPr>
          <w:rFonts w:ascii="Calibri" w:eastAsia="Times New Roman" w:hAnsi="Calibri" w:cs="Calibri"/>
          <w:sz w:val="24"/>
          <w:szCs w:val="24"/>
          <w:lang w:val="bg-BG"/>
        </w:rPr>
      </w:pPr>
    </w:p>
    <w:p w14:paraId="053BB668" w14:textId="12E32D57" w:rsidR="008F33C3" w:rsidRPr="00023C87" w:rsidRDefault="003F6614" w:rsidP="00C867C6">
      <w:pPr>
        <w:pStyle w:val="Heading2"/>
        <w:rPr>
          <w:rFonts w:ascii="Calibri" w:eastAsia="Times New Roman" w:hAnsi="Calibri" w:cs="Calibri"/>
          <w:sz w:val="24"/>
          <w:szCs w:val="24"/>
          <w:lang w:val="bg-BG"/>
        </w:rPr>
      </w:pPr>
      <w:bookmarkStart w:id="3" w:name="_Toc69250760"/>
      <w:r w:rsidRPr="00023C87">
        <w:rPr>
          <w:rFonts w:ascii="Calibri" w:eastAsia="Times New Roman" w:hAnsi="Calibri" w:cs="Calibri"/>
          <w:sz w:val="24"/>
          <w:szCs w:val="24"/>
          <w:lang w:val="bg-BG"/>
        </w:rPr>
        <w:t>II. Описание на целевите райони</w:t>
      </w:r>
      <w:r w:rsidR="009D6E74" w:rsidRPr="00023C87">
        <w:rPr>
          <w:rFonts w:ascii="Calibri" w:eastAsia="Times New Roman" w:hAnsi="Calibri" w:cs="Calibri"/>
          <w:sz w:val="24"/>
          <w:szCs w:val="24"/>
          <w:lang w:val="bg-BG"/>
        </w:rPr>
        <w:t>, измененията в биоклимата и потенциалната горско</w:t>
      </w:r>
      <w:r w:rsidR="00B446E5">
        <w:rPr>
          <w:rFonts w:ascii="Calibri" w:eastAsia="Times New Roman" w:hAnsi="Calibri" w:cs="Calibri"/>
          <w:sz w:val="24"/>
          <w:szCs w:val="24"/>
          <w:lang w:val="bg-BG"/>
        </w:rPr>
        <w:t>-</w:t>
      </w:r>
      <w:r w:rsidR="009D6E74" w:rsidRPr="00023C87">
        <w:rPr>
          <w:rFonts w:ascii="Calibri" w:eastAsia="Times New Roman" w:hAnsi="Calibri" w:cs="Calibri"/>
          <w:sz w:val="24"/>
          <w:szCs w:val="24"/>
          <w:lang w:val="bg-BG"/>
        </w:rPr>
        <w:t>дървесна растителност</w:t>
      </w:r>
      <w:bookmarkEnd w:id="3"/>
    </w:p>
    <w:p w14:paraId="5ED16A54" w14:textId="56D2CDC2" w:rsidR="00C867C6" w:rsidRDefault="00C867C6" w:rsidP="0081769F">
      <w:pPr>
        <w:spacing w:after="0" w:line="240" w:lineRule="auto"/>
        <w:jc w:val="both"/>
        <w:rPr>
          <w:rFonts w:ascii="Calibri" w:eastAsia="Times New Roman" w:hAnsi="Calibri" w:cs="Calibri"/>
          <w:sz w:val="24"/>
          <w:szCs w:val="24"/>
          <w:lang w:val="bg-BG"/>
        </w:rPr>
      </w:pPr>
    </w:p>
    <w:p w14:paraId="038EA835" w14:textId="1030241F" w:rsidR="00AB7AA4" w:rsidRPr="00023C87" w:rsidRDefault="00AB7AA4" w:rsidP="00AB7AA4">
      <w:p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Информацията в Приложение 1 и </w:t>
      </w:r>
      <w:r w:rsidR="00585A90" w:rsidRPr="00023C87">
        <w:rPr>
          <w:rFonts w:ascii="Calibri" w:eastAsia="Times New Roman" w:hAnsi="Calibri" w:cs="Calibri"/>
          <w:sz w:val="24"/>
          <w:szCs w:val="24"/>
          <w:lang w:val="bg-BG"/>
        </w:rPr>
        <w:t xml:space="preserve">3 </w:t>
      </w:r>
      <w:r w:rsidRPr="00023C87">
        <w:rPr>
          <w:rFonts w:ascii="Calibri" w:eastAsia="Times New Roman" w:hAnsi="Calibri" w:cs="Calibri"/>
          <w:sz w:val="24"/>
          <w:szCs w:val="24"/>
          <w:lang w:val="bg-BG"/>
        </w:rPr>
        <w:t xml:space="preserve">засяга всички </w:t>
      </w:r>
      <w:proofErr w:type="spellStart"/>
      <w:r w:rsidRPr="00023C87">
        <w:rPr>
          <w:rFonts w:ascii="Calibri" w:eastAsia="Times New Roman" w:hAnsi="Calibri" w:cs="Calibri"/>
          <w:sz w:val="24"/>
          <w:szCs w:val="24"/>
          <w:lang w:val="bg-BG"/>
        </w:rPr>
        <w:t>подрайони</w:t>
      </w:r>
      <w:proofErr w:type="spellEnd"/>
      <w:r w:rsidRPr="00023C87">
        <w:rPr>
          <w:rFonts w:ascii="Calibri" w:eastAsia="Times New Roman" w:hAnsi="Calibri" w:cs="Calibri"/>
          <w:sz w:val="24"/>
          <w:szCs w:val="24"/>
          <w:lang w:val="bg-BG"/>
        </w:rPr>
        <w:t xml:space="preserve"> от горско растителното райониране в които </w:t>
      </w:r>
      <w:r w:rsidR="00B469D3">
        <w:rPr>
          <w:rFonts w:ascii="Calibri" w:eastAsia="Times New Roman" w:hAnsi="Calibri" w:cs="Calibri"/>
          <w:sz w:val="24"/>
          <w:szCs w:val="24"/>
          <w:lang w:val="bg-BG"/>
        </w:rPr>
        <w:t>попада</w:t>
      </w:r>
      <w:r w:rsidR="00B469D3" w:rsidRPr="00023C87">
        <w:rPr>
          <w:rFonts w:ascii="Calibri" w:eastAsia="Times New Roman" w:hAnsi="Calibri" w:cs="Calibri"/>
          <w:sz w:val="24"/>
          <w:szCs w:val="24"/>
          <w:lang w:val="bg-BG"/>
        </w:rPr>
        <w:t xml:space="preserve"> </w:t>
      </w:r>
      <w:r w:rsidRPr="00023C87">
        <w:rPr>
          <w:rFonts w:ascii="Calibri" w:eastAsia="Times New Roman" w:hAnsi="Calibri" w:cs="Calibri"/>
          <w:sz w:val="24"/>
          <w:szCs w:val="24"/>
          <w:lang w:val="bg-BG"/>
        </w:rPr>
        <w:t>СИДП – Мизийски район – подрайон Лудогорие (</w:t>
      </w:r>
      <w:proofErr w:type="spellStart"/>
      <w:r w:rsidRPr="00023C87">
        <w:rPr>
          <w:rFonts w:ascii="Calibri" w:eastAsia="Times New Roman" w:hAnsi="Calibri" w:cs="Calibri"/>
          <w:sz w:val="24"/>
          <w:szCs w:val="24"/>
          <w:lang w:val="bg-BG"/>
        </w:rPr>
        <w:t>съкр</w:t>
      </w:r>
      <w:proofErr w:type="spellEnd"/>
      <w:r w:rsidRPr="00023C87">
        <w:rPr>
          <w:rFonts w:ascii="Calibri" w:eastAsia="Times New Roman" w:hAnsi="Calibri" w:cs="Calibri"/>
          <w:sz w:val="24"/>
          <w:szCs w:val="24"/>
          <w:lang w:val="bg-BG"/>
        </w:rPr>
        <w:t>. М-Л); Мизийски район – подрайон Шуменско- Провадийско плато (</w:t>
      </w:r>
      <w:proofErr w:type="spellStart"/>
      <w:r w:rsidRPr="00023C87">
        <w:rPr>
          <w:rFonts w:ascii="Calibri" w:eastAsia="Times New Roman" w:hAnsi="Calibri" w:cs="Calibri"/>
          <w:sz w:val="24"/>
          <w:szCs w:val="24"/>
          <w:lang w:val="bg-BG"/>
        </w:rPr>
        <w:t>съкр</w:t>
      </w:r>
      <w:proofErr w:type="spellEnd"/>
      <w:r w:rsidRPr="00023C87">
        <w:rPr>
          <w:rFonts w:ascii="Calibri" w:eastAsia="Times New Roman" w:hAnsi="Calibri" w:cs="Calibri"/>
          <w:sz w:val="24"/>
          <w:szCs w:val="24"/>
          <w:lang w:val="bg-BG"/>
        </w:rPr>
        <w:t>. М-ШПП; Мизийски район – подрайон Добруджанско Черноморие (</w:t>
      </w:r>
      <w:proofErr w:type="spellStart"/>
      <w:r w:rsidRPr="00023C87">
        <w:rPr>
          <w:rFonts w:ascii="Calibri" w:eastAsia="Times New Roman" w:hAnsi="Calibri" w:cs="Calibri"/>
          <w:sz w:val="24"/>
          <w:szCs w:val="24"/>
          <w:lang w:val="bg-BG"/>
        </w:rPr>
        <w:t>съкр</w:t>
      </w:r>
      <w:proofErr w:type="spellEnd"/>
      <w:r w:rsidRPr="00023C87">
        <w:rPr>
          <w:rFonts w:ascii="Calibri" w:eastAsia="Times New Roman" w:hAnsi="Calibri" w:cs="Calibri"/>
          <w:sz w:val="24"/>
          <w:szCs w:val="24"/>
          <w:lang w:val="bg-BG"/>
        </w:rPr>
        <w:t>. Д-Ч); Тракийски район – подрайон Варненско-Бургаско Черноморие (</w:t>
      </w:r>
      <w:proofErr w:type="spellStart"/>
      <w:r w:rsidRPr="00023C87">
        <w:rPr>
          <w:rFonts w:ascii="Calibri" w:eastAsia="Times New Roman" w:hAnsi="Calibri" w:cs="Calibri"/>
          <w:sz w:val="24"/>
          <w:szCs w:val="24"/>
          <w:lang w:val="bg-BG"/>
        </w:rPr>
        <w:t>съкр</w:t>
      </w:r>
      <w:proofErr w:type="spellEnd"/>
      <w:r w:rsidRPr="00023C87">
        <w:rPr>
          <w:rFonts w:ascii="Calibri" w:eastAsia="Times New Roman" w:hAnsi="Calibri" w:cs="Calibri"/>
          <w:sz w:val="24"/>
          <w:szCs w:val="24"/>
          <w:lang w:val="bg-BG"/>
        </w:rPr>
        <w:t>. Т-ВБЧ); Тракийски район – подрайон Източна Стара планина (</w:t>
      </w:r>
      <w:proofErr w:type="spellStart"/>
      <w:r w:rsidRPr="00023C87">
        <w:rPr>
          <w:rFonts w:ascii="Calibri" w:eastAsia="Times New Roman" w:hAnsi="Calibri" w:cs="Calibri"/>
          <w:sz w:val="24"/>
          <w:szCs w:val="24"/>
          <w:lang w:val="bg-BG"/>
        </w:rPr>
        <w:t>съкр</w:t>
      </w:r>
      <w:proofErr w:type="spellEnd"/>
      <w:r w:rsidRPr="00023C87">
        <w:rPr>
          <w:rFonts w:ascii="Calibri" w:eastAsia="Times New Roman" w:hAnsi="Calibri" w:cs="Calibri"/>
          <w:sz w:val="24"/>
          <w:szCs w:val="24"/>
          <w:lang w:val="bg-BG"/>
        </w:rPr>
        <w:t>. Т-ИСП). От всички ДГС-ДЛС</w:t>
      </w:r>
      <w:r w:rsidR="00671301">
        <w:rPr>
          <w:rFonts w:ascii="Calibri" w:eastAsia="Times New Roman" w:hAnsi="Calibri" w:cs="Calibri"/>
          <w:sz w:val="24"/>
          <w:szCs w:val="24"/>
          <w:lang w:val="bg-BG"/>
        </w:rPr>
        <w:t xml:space="preserve"> в СИДП</w:t>
      </w:r>
      <w:r w:rsidRPr="00023C87">
        <w:rPr>
          <w:rFonts w:ascii="Calibri" w:eastAsia="Times New Roman" w:hAnsi="Calibri" w:cs="Calibri"/>
          <w:sz w:val="24"/>
          <w:szCs w:val="24"/>
          <w:lang w:val="bg-BG"/>
        </w:rPr>
        <w:t xml:space="preserve"> целеви за проекта са 7. За да се локализират конкретните райони за работа в приложенията на доклада даваме кратка справка за </w:t>
      </w:r>
      <w:r w:rsidR="00B469D3">
        <w:rPr>
          <w:rFonts w:ascii="Calibri" w:eastAsia="Times New Roman" w:hAnsi="Calibri" w:cs="Calibri"/>
          <w:sz w:val="24"/>
          <w:szCs w:val="24"/>
          <w:lang w:val="bg-BG"/>
        </w:rPr>
        <w:t>место</w:t>
      </w:r>
      <w:r w:rsidRPr="00023C87">
        <w:rPr>
          <w:rFonts w:ascii="Calibri" w:eastAsia="Times New Roman" w:hAnsi="Calibri" w:cs="Calibri"/>
          <w:sz w:val="24"/>
          <w:szCs w:val="24"/>
          <w:lang w:val="bg-BG"/>
        </w:rPr>
        <w:t xml:space="preserve">нахождението на целевите ДГС/ДЛС в </w:t>
      </w:r>
      <w:r w:rsidR="00B469D3" w:rsidRPr="00023C87">
        <w:rPr>
          <w:rFonts w:ascii="Calibri" w:eastAsia="Times New Roman" w:hAnsi="Calibri" w:cs="Calibri"/>
          <w:sz w:val="24"/>
          <w:szCs w:val="24"/>
          <w:lang w:val="bg-BG"/>
        </w:rPr>
        <w:t>съответните</w:t>
      </w:r>
      <w:r w:rsidRPr="00023C87">
        <w:rPr>
          <w:rFonts w:ascii="Calibri" w:eastAsia="Times New Roman" w:hAnsi="Calibri" w:cs="Calibri"/>
          <w:sz w:val="24"/>
          <w:szCs w:val="24"/>
          <w:lang w:val="bg-BG"/>
        </w:rPr>
        <w:t xml:space="preserve"> </w:t>
      </w:r>
      <w:proofErr w:type="spellStart"/>
      <w:r w:rsidR="00AF1E91">
        <w:rPr>
          <w:rFonts w:ascii="Calibri" w:eastAsia="Times New Roman" w:hAnsi="Calibri" w:cs="Calibri"/>
          <w:sz w:val="24"/>
          <w:szCs w:val="24"/>
          <w:lang w:val="bg-BG"/>
        </w:rPr>
        <w:t>подрайон</w:t>
      </w:r>
      <w:r w:rsidRPr="00023C87">
        <w:rPr>
          <w:rFonts w:ascii="Calibri" w:eastAsia="Times New Roman" w:hAnsi="Calibri" w:cs="Calibri"/>
          <w:sz w:val="24"/>
          <w:szCs w:val="24"/>
          <w:lang w:val="bg-BG"/>
        </w:rPr>
        <w:t>и</w:t>
      </w:r>
      <w:proofErr w:type="spellEnd"/>
      <w:r w:rsidRPr="00023C87">
        <w:rPr>
          <w:rFonts w:ascii="Calibri" w:eastAsia="Times New Roman" w:hAnsi="Calibri" w:cs="Calibri"/>
          <w:sz w:val="24"/>
          <w:szCs w:val="24"/>
          <w:lang w:val="bg-BG"/>
        </w:rPr>
        <w:t xml:space="preserve"> и срещащите се там </w:t>
      </w:r>
      <w:proofErr w:type="spellStart"/>
      <w:r w:rsidR="00AF1E91">
        <w:rPr>
          <w:rFonts w:ascii="Calibri" w:eastAsia="Times New Roman" w:hAnsi="Calibri" w:cs="Calibri"/>
          <w:sz w:val="24"/>
          <w:szCs w:val="24"/>
          <w:lang w:val="bg-BG"/>
        </w:rPr>
        <w:t>подпояс</w:t>
      </w:r>
      <w:r w:rsidRPr="00023C87">
        <w:rPr>
          <w:rFonts w:ascii="Calibri" w:eastAsia="Times New Roman" w:hAnsi="Calibri" w:cs="Calibri"/>
          <w:sz w:val="24"/>
          <w:szCs w:val="24"/>
          <w:lang w:val="bg-BG"/>
        </w:rPr>
        <w:t>и</w:t>
      </w:r>
      <w:proofErr w:type="spellEnd"/>
      <w:r w:rsidRPr="00023C87">
        <w:rPr>
          <w:rFonts w:ascii="Calibri" w:eastAsia="Times New Roman" w:hAnsi="Calibri" w:cs="Calibri"/>
          <w:sz w:val="24"/>
          <w:szCs w:val="24"/>
          <w:lang w:val="bg-BG"/>
        </w:rPr>
        <w:t>.</w:t>
      </w:r>
    </w:p>
    <w:p w14:paraId="12D7A7B6" w14:textId="2A1C35E4" w:rsidR="00AB7AA4" w:rsidRDefault="00AB7AA4" w:rsidP="00AB7AA4">
      <w:pPr>
        <w:spacing w:after="0" w:line="240" w:lineRule="auto"/>
        <w:jc w:val="both"/>
        <w:rPr>
          <w:rFonts w:ascii="Calibri" w:eastAsia="Times New Roman" w:hAnsi="Calibri" w:cs="Calibri"/>
          <w:sz w:val="24"/>
          <w:szCs w:val="24"/>
          <w:lang w:val="bg-BG"/>
        </w:rPr>
      </w:pPr>
    </w:p>
    <w:p w14:paraId="174C39D5" w14:textId="77777777" w:rsidR="00AF1E91" w:rsidRPr="00023C87" w:rsidRDefault="00AF1E91" w:rsidP="00AB7AA4">
      <w:pPr>
        <w:spacing w:after="0" w:line="240" w:lineRule="auto"/>
        <w:jc w:val="both"/>
        <w:rPr>
          <w:rFonts w:ascii="Calibri" w:eastAsia="Times New Roman" w:hAnsi="Calibri" w:cs="Calibri"/>
          <w:sz w:val="24"/>
          <w:szCs w:val="24"/>
          <w:lang w:val="bg-BG"/>
        </w:rPr>
      </w:pPr>
    </w:p>
    <w:tbl>
      <w:tblPr>
        <w:tblStyle w:val="TableGrid"/>
        <w:tblW w:w="0" w:type="auto"/>
        <w:tblLook w:val="04A0" w:firstRow="1" w:lastRow="0" w:firstColumn="1" w:lastColumn="0" w:noHBand="0" w:noVBand="1"/>
      </w:tblPr>
      <w:tblGrid>
        <w:gridCol w:w="1827"/>
        <w:gridCol w:w="828"/>
        <w:gridCol w:w="869"/>
        <w:gridCol w:w="829"/>
        <w:gridCol w:w="870"/>
        <w:gridCol w:w="829"/>
        <w:gridCol w:w="844"/>
        <w:gridCol w:w="829"/>
        <w:gridCol w:w="870"/>
        <w:gridCol w:w="1005"/>
      </w:tblGrid>
      <w:tr w:rsidR="00AB7AA4" w:rsidRPr="00023C87" w14:paraId="09234E92" w14:textId="77777777" w:rsidTr="00AA5CF4">
        <w:tc>
          <w:tcPr>
            <w:tcW w:w="2446" w:type="dxa"/>
          </w:tcPr>
          <w:p w14:paraId="7649BC44" w14:textId="77777777" w:rsidR="00AB7AA4" w:rsidRPr="00023C87" w:rsidRDefault="00AB7AA4" w:rsidP="00AA5CF4">
            <w:pPr>
              <w:jc w:val="right"/>
              <w:rPr>
                <w:rFonts w:ascii="Calibri" w:eastAsia="Times New Roman" w:hAnsi="Calibri" w:cs="Calibri"/>
                <w:sz w:val="24"/>
                <w:szCs w:val="24"/>
                <w:lang w:val="bg-BG"/>
              </w:rPr>
            </w:pPr>
            <w:r w:rsidRPr="00023C87">
              <w:rPr>
                <w:rFonts w:ascii="Calibri" w:eastAsia="Times New Roman" w:hAnsi="Calibri" w:cs="Calibri"/>
                <w:sz w:val="24"/>
                <w:szCs w:val="24"/>
                <w:lang w:val="bg-BG"/>
              </w:rPr>
              <w:t>Под-област</w:t>
            </w:r>
          </w:p>
        </w:tc>
        <w:tc>
          <w:tcPr>
            <w:tcW w:w="2268" w:type="dxa"/>
            <w:gridSpan w:val="2"/>
            <w:shd w:val="clear" w:color="auto" w:fill="F2F2F2" w:themeFill="background1" w:themeFillShade="F2"/>
          </w:tcPr>
          <w:p w14:paraId="05C88407"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М-Л</w:t>
            </w:r>
          </w:p>
        </w:tc>
        <w:tc>
          <w:tcPr>
            <w:tcW w:w="2268" w:type="dxa"/>
            <w:gridSpan w:val="2"/>
            <w:shd w:val="clear" w:color="auto" w:fill="D9D9D9" w:themeFill="background1" w:themeFillShade="D9"/>
          </w:tcPr>
          <w:p w14:paraId="787DB5D0"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М-ШПП</w:t>
            </w:r>
          </w:p>
        </w:tc>
        <w:tc>
          <w:tcPr>
            <w:tcW w:w="1134" w:type="dxa"/>
            <w:shd w:val="clear" w:color="auto" w:fill="F2F2F2" w:themeFill="background1" w:themeFillShade="F2"/>
          </w:tcPr>
          <w:p w14:paraId="09B4F263"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М-ДЧ</w:t>
            </w:r>
          </w:p>
        </w:tc>
        <w:tc>
          <w:tcPr>
            <w:tcW w:w="1134" w:type="dxa"/>
            <w:shd w:val="clear" w:color="auto" w:fill="D9D9D9" w:themeFill="background1" w:themeFillShade="D9"/>
          </w:tcPr>
          <w:p w14:paraId="7DC38352"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Т-ВБЧ</w:t>
            </w:r>
          </w:p>
        </w:tc>
        <w:tc>
          <w:tcPr>
            <w:tcW w:w="3645" w:type="dxa"/>
            <w:gridSpan w:val="3"/>
            <w:shd w:val="clear" w:color="auto" w:fill="F2F2F2" w:themeFill="background1" w:themeFillShade="F2"/>
          </w:tcPr>
          <w:p w14:paraId="5091EC4E"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Т-ИСП</w:t>
            </w:r>
          </w:p>
        </w:tc>
      </w:tr>
      <w:tr w:rsidR="00671301" w:rsidRPr="00023C87" w14:paraId="10B7B27E" w14:textId="77777777" w:rsidTr="00AA5CF4">
        <w:tc>
          <w:tcPr>
            <w:tcW w:w="2446" w:type="dxa"/>
          </w:tcPr>
          <w:p w14:paraId="2A89EF89" w14:textId="1C96BBC2" w:rsidR="00AB7AA4" w:rsidRPr="00023C87" w:rsidRDefault="00AF1E91" w:rsidP="00AA5CF4">
            <w:pPr>
              <w:jc w:val="right"/>
              <w:rPr>
                <w:rFonts w:ascii="Calibri" w:eastAsia="Times New Roman" w:hAnsi="Calibri" w:cs="Calibri"/>
                <w:sz w:val="24"/>
                <w:szCs w:val="24"/>
                <w:lang w:val="bg-BG"/>
              </w:rPr>
            </w:pPr>
            <w:proofErr w:type="spellStart"/>
            <w:r>
              <w:rPr>
                <w:rFonts w:ascii="Calibri" w:eastAsia="Times New Roman" w:hAnsi="Calibri" w:cs="Calibri"/>
                <w:sz w:val="24"/>
                <w:szCs w:val="24"/>
                <w:lang w:val="bg-BG"/>
              </w:rPr>
              <w:t>Подпояс</w:t>
            </w:r>
            <w:proofErr w:type="spellEnd"/>
          </w:p>
        </w:tc>
        <w:tc>
          <w:tcPr>
            <w:tcW w:w="1134" w:type="dxa"/>
            <w:shd w:val="clear" w:color="auto" w:fill="F2F2F2" w:themeFill="background1" w:themeFillShade="F2"/>
          </w:tcPr>
          <w:p w14:paraId="08B732F7"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I-2</w:t>
            </w:r>
          </w:p>
        </w:tc>
        <w:tc>
          <w:tcPr>
            <w:tcW w:w="1134" w:type="dxa"/>
            <w:shd w:val="clear" w:color="auto" w:fill="F2F2F2" w:themeFill="background1" w:themeFillShade="F2"/>
          </w:tcPr>
          <w:p w14:paraId="772AD930"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I_3</w:t>
            </w:r>
          </w:p>
        </w:tc>
        <w:tc>
          <w:tcPr>
            <w:tcW w:w="1134" w:type="dxa"/>
            <w:shd w:val="clear" w:color="auto" w:fill="D9D9D9" w:themeFill="background1" w:themeFillShade="D9"/>
          </w:tcPr>
          <w:p w14:paraId="41DAEDC4"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I-2</w:t>
            </w:r>
          </w:p>
        </w:tc>
        <w:tc>
          <w:tcPr>
            <w:tcW w:w="1134" w:type="dxa"/>
            <w:shd w:val="clear" w:color="auto" w:fill="D9D9D9" w:themeFill="background1" w:themeFillShade="D9"/>
          </w:tcPr>
          <w:p w14:paraId="06E03E44"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I_3</w:t>
            </w:r>
          </w:p>
        </w:tc>
        <w:tc>
          <w:tcPr>
            <w:tcW w:w="1134" w:type="dxa"/>
            <w:shd w:val="clear" w:color="auto" w:fill="F2F2F2" w:themeFill="background1" w:themeFillShade="F2"/>
          </w:tcPr>
          <w:p w14:paraId="63C163CF"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I-2</w:t>
            </w:r>
          </w:p>
        </w:tc>
        <w:tc>
          <w:tcPr>
            <w:tcW w:w="1134" w:type="dxa"/>
            <w:shd w:val="clear" w:color="auto" w:fill="D9D9D9" w:themeFill="background1" w:themeFillShade="D9"/>
          </w:tcPr>
          <w:p w14:paraId="0D1EE361"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I-2</w:t>
            </w:r>
          </w:p>
        </w:tc>
        <w:tc>
          <w:tcPr>
            <w:tcW w:w="1134" w:type="dxa"/>
            <w:shd w:val="clear" w:color="auto" w:fill="F2F2F2" w:themeFill="background1" w:themeFillShade="F2"/>
          </w:tcPr>
          <w:p w14:paraId="7505B848"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I-2</w:t>
            </w:r>
          </w:p>
        </w:tc>
        <w:tc>
          <w:tcPr>
            <w:tcW w:w="1134" w:type="dxa"/>
            <w:shd w:val="clear" w:color="auto" w:fill="F2F2F2" w:themeFill="background1" w:themeFillShade="F2"/>
          </w:tcPr>
          <w:p w14:paraId="777B9D43"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I_3</w:t>
            </w:r>
          </w:p>
        </w:tc>
        <w:tc>
          <w:tcPr>
            <w:tcW w:w="1377" w:type="dxa"/>
            <w:shd w:val="clear" w:color="auto" w:fill="F2F2F2" w:themeFill="background1" w:themeFillShade="F2"/>
          </w:tcPr>
          <w:p w14:paraId="5C4CFDF6"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II-1</w:t>
            </w:r>
          </w:p>
        </w:tc>
      </w:tr>
      <w:tr w:rsidR="00671301" w:rsidRPr="00023C87" w14:paraId="3C8F8FD5" w14:textId="77777777" w:rsidTr="003E46A2">
        <w:tc>
          <w:tcPr>
            <w:tcW w:w="2446" w:type="dxa"/>
            <w:shd w:val="clear" w:color="auto" w:fill="D9D9D9" w:themeFill="background1" w:themeFillShade="D9"/>
          </w:tcPr>
          <w:p w14:paraId="7247435E" w14:textId="5C631E3C" w:rsidR="00AB7AA4" w:rsidRPr="00023C87" w:rsidRDefault="00AB7AA4" w:rsidP="00671301">
            <w:pPr>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ДГС</w:t>
            </w:r>
            <w:r w:rsidR="00671301">
              <w:rPr>
                <w:rFonts w:ascii="Calibri" w:eastAsia="Times New Roman" w:hAnsi="Calibri" w:cs="Calibri"/>
                <w:sz w:val="24"/>
                <w:szCs w:val="24"/>
                <w:lang w:val="bg-BG"/>
              </w:rPr>
              <w:t xml:space="preserve"> или </w:t>
            </w:r>
            <w:r w:rsidRPr="00023C87">
              <w:rPr>
                <w:rFonts w:ascii="Calibri" w:eastAsia="Times New Roman" w:hAnsi="Calibri" w:cs="Calibri"/>
                <w:sz w:val="24"/>
                <w:szCs w:val="24"/>
                <w:lang w:val="bg-BG"/>
              </w:rPr>
              <w:t>ДЛС</w:t>
            </w:r>
            <w:r w:rsidR="00671301">
              <w:rPr>
                <w:rFonts w:ascii="Calibri" w:eastAsia="Times New Roman" w:hAnsi="Calibri" w:cs="Calibri"/>
                <w:sz w:val="24"/>
                <w:szCs w:val="24"/>
                <w:lang w:val="bg-BG"/>
              </w:rPr>
              <w:t>/</w:t>
            </w:r>
            <w:proofErr w:type="spellStart"/>
            <w:r w:rsidR="00671301">
              <w:rPr>
                <w:rFonts w:ascii="Calibri" w:eastAsia="Times New Roman" w:hAnsi="Calibri" w:cs="Calibri"/>
                <w:sz w:val="24"/>
                <w:szCs w:val="24"/>
                <w:lang w:val="bg-BG"/>
              </w:rPr>
              <w:t>м.н.в</w:t>
            </w:r>
            <w:proofErr w:type="spellEnd"/>
            <w:r w:rsidR="00671301">
              <w:rPr>
                <w:rFonts w:ascii="Calibri" w:eastAsia="Times New Roman" w:hAnsi="Calibri" w:cs="Calibri"/>
                <w:sz w:val="24"/>
                <w:szCs w:val="24"/>
                <w:lang w:val="bg-BG"/>
              </w:rPr>
              <w:t>.</w:t>
            </w:r>
          </w:p>
        </w:tc>
        <w:tc>
          <w:tcPr>
            <w:tcW w:w="1134" w:type="dxa"/>
            <w:shd w:val="clear" w:color="auto" w:fill="D9D9D9" w:themeFill="background1" w:themeFillShade="D9"/>
          </w:tcPr>
          <w:p w14:paraId="32F064CF"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0-400</w:t>
            </w:r>
          </w:p>
        </w:tc>
        <w:tc>
          <w:tcPr>
            <w:tcW w:w="1134" w:type="dxa"/>
            <w:shd w:val="clear" w:color="auto" w:fill="D9D9D9" w:themeFill="background1" w:themeFillShade="D9"/>
          </w:tcPr>
          <w:p w14:paraId="4B58362F"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400-600</w:t>
            </w:r>
          </w:p>
        </w:tc>
        <w:tc>
          <w:tcPr>
            <w:tcW w:w="1134" w:type="dxa"/>
            <w:shd w:val="clear" w:color="auto" w:fill="D9D9D9" w:themeFill="background1" w:themeFillShade="D9"/>
          </w:tcPr>
          <w:p w14:paraId="122392E0"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0-400</w:t>
            </w:r>
          </w:p>
        </w:tc>
        <w:tc>
          <w:tcPr>
            <w:tcW w:w="1134" w:type="dxa"/>
            <w:shd w:val="clear" w:color="auto" w:fill="D9D9D9" w:themeFill="background1" w:themeFillShade="D9"/>
          </w:tcPr>
          <w:p w14:paraId="79C66121"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400-600</w:t>
            </w:r>
          </w:p>
        </w:tc>
        <w:tc>
          <w:tcPr>
            <w:tcW w:w="1134" w:type="dxa"/>
            <w:shd w:val="clear" w:color="auto" w:fill="D9D9D9" w:themeFill="background1" w:themeFillShade="D9"/>
          </w:tcPr>
          <w:p w14:paraId="4A893350"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0-400</w:t>
            </w:r>
          </w:p>
        </w:tc>
        <w:tc>
          <w:tcPr>
            <w:tcW w:w="1134" w:type="dxa"/>
            <w:shd w:val="clear" w:color="auto" w:fill="D9D9D9" w:themeFill="background1" w:themeFillShade="D9"/>
          </w:tcPr>
          <w:p w14:paraId="0C825583"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0-500</w:t>
            </w:r>
          </w:p>
        </w:tc>
        <w:tc>
          <w:tcPr>
            <w:tcW w:w="1134" w:type="dxa"/>
            <w:shd w:val="clear" w:color="auto" w:fill="D9D9D9" w:themeFill="background1" w:themeFillShade="D9"/>
          </w:tcPr>
          <w:p w14:paraId="7F174712"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0-500</w:t>
            </w:r>
          </w:p>
        </w:tc>
        <w:tc>
          <w:tcPr>
            <w:tcW w:w="1134" w:type="dxa"/>
            <w:shd w:val="clear" w:color="auto" w:fill="D9D9D9" w:themeFill="background1" w:themeFillShade="D9"/>
          </w:tcPr>
          <w:p w14:paraId="3B0E7E7E"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500-700</w:t>
            </w:r>
          </w:p>
        </w:tc>
        <w:tc>
          <w:tcPr>
            <w:tcW w:w="1377" w:type="dxa"/>
            <w:shd w:val="clear" w:color="auto" w:fill="D9D9D9" w:themeFill="background1" w:themeFillShade="D9"/>
          </w:tcPr>
          <w:p w14:paraId="3617727A" w14:textId="77777777" w:rsidR="00AB7AA4" w:rsidRPr="00023C87" w:rsidRDefault="00AB7AA4" w:rsidP="00AA5CF4">
            <w:pPr>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700-1200</w:t>
            </w:r>
          </w:p>
        </w:tc>
      </w:tr>
      <w:tr w:rsidR="00AB7AA4" w:rsidRPr="00023C87" w14:paraId="7FCC40B1" w14:textId="77777777" w:rsidTr="00AA5CF4">
        <w:tc>
          <w:tcPr>
            <w:tcW w:w="2446" w:type="dxa"/>
          </w:tcPr>
          <w:p w14:paraId="6A8DAC3A" w14:textId="77777777" w:rsidR="00AB7AA4" w:rsidRPr="00023C87" w:rsidRDefault="00AB7AA4" w:rsidP="00AA5CF4">
            <w:pPr>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ДЛС „Балчик“</w:t>
            </w:r>
          </w:p>
        </w:tc>
        <w:tc>
          <w:tcPr>
            <w:tcW w:w="1134" w:type="dxa"/>
          </w:tcPr>
          <w:p w14:paraId="581522B5"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X</w:t>
            </w:r>
          </w:p>
        </w:tc>
        <w:tc>
          <w:tcPr>
            <w:tcW w:w="1134" w:type="dxa"/>
          </w:tcPr>
          <w:p w14:paraId="3DE15A56"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09537441"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619FA160"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43FECFD1"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X</w:t>
            </w:r>
          </w:p>
        </w:tc>
        <w:tc>
          <w:tcPr>
            <w:tcW w:w="1134" w:type="dxa"/>
          </w:tcPr>
          <w:p w14:paraId="21776D01"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X</w:t>
            </w:r>
          </w:p>
        </w:tc>
        <w:tc>
          <w:tcPr>
            <w:tcW w:w="1134" w:type="dxa"/>
          </w:tcPr>
          <w:p w14:paraId="7D9D7E4D"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1E033FFE" w14:textId="77777777" w:rsidR="00AB7AA4" w:rsidRPr="00023C87" w:rsidRDefault="00AB7AA4" w:rsidP="00AA5CF4">
            <w:pPr>
              <w:jc w:val="center"/>
              <w:rPr>
                <w:rFonts w:ascii="Calibri" w:eastAsia="Times New Roman" w:hAnsi="Calibri" w:cs="Calibri"/>
                <w:sz w:val="24"/>
                <w:szCs w:val="24"/>
                <w:lang w:val="bg-BG"/>
              </w:rPr>
            </w:pPr>
          </w:p>
        </w:tc>
        <w:tc>
          <w:tcPr>
            <w:tcW w:w="1377" w:type="dxa"/>
          </w:tcPr>
          <w:p w14:paraId="7DBABC06" w14:textId="77777777" w:rsidR="00AB7AA4" w:rsidRPr="00023C87" w:rsidRDefault="00AB7AA4" w:rsidP="00AA5CF4">
            <w:pPr>
              <w:jc w:val="center"/>
              <w:rPr>
                <w:rFonts w:ascii="Calibri" w:eastAsia="Times New Roman" w:hAnsi="Calibri" w:cs="Calibri"/>
                <w:sz w:val="24"/>
                <w:szCs w:val="24"/>
                <w:lang w:val="bg-BG"/>
              </w:rPr>
            </w:pPr>
          </w:p>
        </w:tc>
      </w:tr>
      <w:tr w:rsidR="00AB7AA4" w:rsidRPr="00023C87" w14:paraId="1A91957E" w14:textId="77777777" w:rsidTr="00AA5CF4">
        <w:tc>
          <w:tcPr>
            <w:tcW w:w="2446" w:type="dxa"/>
          </w:tcPr>
          <w:p w14:paraId="59DAB2B9" w14:textId="77777777" w:rsidR="00AB7AA4" w:rsidRPr="00023C87" w:rsidRDefault="00AB7AA4" w:rsidP="00AA5CF4">
            <w:pPr>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ДГС „Варна“</w:t>
            </w:r>
          </w:p>
        </w:tc>
        <w:tc>
          <w:tcPr>
            <w:tcW w:w="1134" w:type="dxa"/>
          </w:tcPr>
          <w:p w14:paraId="360736C1"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X</w:t>
            </w:r>
          </w:p>
        </w:tc>
        <w:tc>
          <w:tcPr>
            <w:tcW w:w="1134" w:type="dxa"/>
          </w:tcPr>
          <w:p w14:paraId="4DCC51E5"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326E987B"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X</w:t>
            </w:r>
          </w:p>
        </w:tc>
        <w:tc>
          <w:tcPr>
            <w:tcW w:w="1134" w:type="dxa"/>
          </w:tcPr>
          <w:p w14:paraId="57DC7BCD"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40864E80"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7B7E54F8"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X</w:t>
            </w:r>
          </w:p>
        </w:tc>
        <w:tc>
          <w:tcPr>
            <w:tcW w:w="1134" w:type="dxa"/>
          </w:tcPr>
          <w:p w14:paraId="388EB172"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553A25EC" w14:textId="77777777" w:rsidR="00AB7AA4" w:rsidRPr="00023C87" w:rsidRDefault="00AB7AA4" w:rsidP="00AA5CF4">
            <w:pPr>
              <w:jc w:val="center"/>
              <w:rPr>
                <w:rFonts w:ascii="Calibri" w:eastAsia="Times New Roman" w:hAnsi="Calibri" w:cs="Calibri"/>
                <w:sz w:val="24"/>
                <w:szCs w:val="24"/>
                <w:lang w:val="bg-BG"/>
              </w:rPr>
            </w:pPr>
          </w:p>
        </w:tc>
        <w:tc>
          <w:tcPr>
            <w:tcW w:w="1377" w:type="dxa"/>
          </w:tcPr>
          <w:p w14:paraId="32CDC1D3" w14:textId="77777777" w:rsidR="00AB7AA4" w:rsidRPr="00023C87" w:rsidRDefault="00AB7AA4" w:rsidP="00AA5CF4">
            <w:pPr>
              <w:jc w:val="center"/>
              <w:rPr>
                <w:rFonts w:ascii="Calibri" w:eastAsia="Times New Roman" w:hAnsi="Calibri" w:cs="Calibri"/>
                <w:sz w:val="24"/>
                <w:szCs w:val="24"/>
                <w:lang w:val="bg-BG"/>
              </w:rPr>
            </w:pPr>
          </w:p>
        </w:tc>
      </w:tr>
      <w:tr w:rsidR="00AB7AA4" w:rsidRPr="00023C87" w14:paraId="3782BFEE" w14:textId="77777777" w:rsidTr="00AA5CF4">
        <w:tc>
          <w:tcPr>
            <w:tcW w:w="2446" w:type="dxa"/>
          </w:tcPr>
          <w:p w14:paraId="5E20D472" w14:textId="77777777" w:rsidR="00AB7AA4" w:rsidRPr="00023C87" w:rsidRDefault="00AB7AA4" w:rsidP="00AA5CF4">
            <w:pPr>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ДГС „Нови пазар“</w:t>
            </w:r>
          </w:p>
        </w:tc>
        <w:tc>
          <w:tcPr>
            <w:tcW w:w="1134" w:type="dxa"/>
          </w:tcPr>
          <w:p w14:paraId="2C82F2CE"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X</w:t>
            </w:r>
          </w:p>
        </w:tc>
        <w:tc>
          <w:tcPr>
            <w:tcW w:w="1134" w:type="dxa"/>
          </w:tcPr>
          <w:p w14:paraId="36A99710"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23150C91"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798FE2A6"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1FF7018D"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620352D1"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348CF88A"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1F278D18" w14:textId="77777777" w:rsidR="00AB7AA4" w:rsidRPr="00023C87" w:rsidRDefault="00AB7AA4" w:rsidP="00AA5CF4">
            <w:pPr>
              <w:jc w:val="center"/>
              <w:rPr>
                <w:rFonts w:ascii="Calibri" w:eastAsia="Times New Roman" w:hAnsi="Calibri" w:cs="Calibri"/>
                <w:sz w:val="24"/>
                <w:szCs w:val="24"/>
                <w:lang w:val="bg-BG"/>
              </w:rPr>
            </w:pPr>
          </w:p>
        </w:tc>
        <w:tc>
          <w:tcPr>
            <w:tcW w:w="1377" w:type="dxa"/>
          </w:tcPr>
          <w:p w14:paraId="4B5C85B8" w14:textId="77777777" w:rsidR="00AB7AA4" w:rsidRPr="00023C87" w:rsidRDefault="00AB7AA4" w:rsidP="00AA5CF4">
            <w:pPr>
              <w:jc w:val="center"/>
              <w:rPr>
                <w:rFonts w:ascii="Calibri" w:eastAsia="Times New Roman" w:hAnsi="Calibri" w:cs="Calibri"/>
                <w:sz w:val="24"/>
                <w:szCs w:val="24"/>
                <w:lang w:val="bg-BG"/>
              </w:rPr>
            </w:pPr>
          </w:p>
        </w:tc>
      </w:tr>
      <w:tr w:rsidR="00AB7AA4" w:rsidRPr="00023C87" w14:paraId="08531252" w14:textId="77777777" w:rsidTr="00AA5CF4">
        <w:tc>
          <w:tcPr>
            <w:tcW w:w="2446" w:type="dxa"/>
          </w:tcPr>
          <w:p w14:paraId="2E09F05E" w14:textId="77777777" w:rsidR="00AB7AA4" w:rsidRPr="00023C87" w:rsidRDefault="00AB7AA4" w:rsidP="00AA5CF4">
            <w:pPr>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lastRenderedPageBreak/>
              <w:t>ДЛС „Шерба“</w:t>
            </w:r>
          </w:p>
        </w:tc>
        <w:tc>
          <w:tcPr>
            <w:tcW w:w="1134" w:type="dxa"/>
          </w:tcPr>
          <w:p w14:paraId="4E5716FF"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7E1A0E19"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489BD0A3"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1C9FEB49"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3E1222D7"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58CF6B58"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2855F59F"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X</w:t>
            </w:r>
          </w:p>
        </w:tc>
        <w:tc>
          <w:tcPr>
            <w:tcW w:w="1134" w:type="dxa"/>
          </w:tcPr>
          <w:p w14:paraId="04BCA8C3" w14:textId="77777777" w:rsidR="00AB7AA4" w:rsidRPr="00023C87" w:rsidRDefault="00AB7AA4" w:rsidP="00AA5CF4">
            <w:pPr>
              <w:jc w:val="center"/>
              <w:rPr>
                <w:rFonts w:ascii="Calibri" w:eastAsia="Times New Roman" w:hAnsi="Calibri" w:cs="Calibri"/>
                <w:sz w:val="24"/>
                <w:szCs w:val="24"/>
                <w:lang w:val="bg-BG"/>
              </w:rPr>
            </w:pPr>
          </w:p>
        </w:tc>
        <w:tc>
          <w:tcPr>
            <w:tcW w:w="1377" w:type="dxa"/>
          </w:tcPr>
          <w:p w14:paraId="54A2E5B4" w14:textId="77777777" w:rsidR="00AB7AA4" w:rsidRPr="00023C87" w:rsidRDefault="00AB7AA4" w:rsidP="00AA5CF4">
            <w:pPr>
              <w:jc w:val="center"/>
              <w:rPr>
                <w:rFonts w:ascii="Calibri" w:eastAsia="Times New Roman" w:hAnsi="Calibri" w:cs="Calibri"/>
                <w:sz w:val="24"/>
                <w:szCs w:val="24"/>
                <w:lang w:val="bg-BG"/>
              </w:rPr>
            </w:pPr>
          </w:p>
        </w:tc>
      </w:tr>
      <w:tr w:rsidR="00AB7AA4" w:rsidRPr="00023C87" w14:paraId="3F9D92D1" w14:textId="77777777" w:rsidTr="00AA5CF4">
        <w:tc>
          <w:tcPr>
            <w:tcW w:w="2446" w:type="dxa"/>
          </w:tcPr>
          <w:p w14:paraId="75F284CA" w14:textId="77777777" w:rsidR="00AB7AA4" w:rsidRPr="00023C87" w:rsidRDefault="00AB7AA4" w:rsidP="00AA5CF4">
            <w:pPr>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ДЛС „Черни Лом“</w:t>
            </w:r>
          </w:p>
        </w:tc>
        <w:tc>
          <w:tcPr>
            <w:tcW w:w="1134" w:type="dxa"/>
          </w:tcPr>
          <w:p w14:paraId="73DD31A4"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X</w:t>
            </w:r>
          </w:p>
        </w:tc>
        <w:tc>
          <w:tcPr>
            <w:tcW w:w="1134" w:type="dxa"/>
          </w:tcPr>
          <w:p w14:paraId="07C64EF4"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X</w:t>
            </w:r>
          </w:p>
        </w:tc>
        <w:tc>
          <w:tcPr>
            <w:tcW w:w="1134" w:type="dxa"/>
          </w:tcPr>
          <w:p w14:paraId="5DCF892E"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7DCE9FCB"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7AD53923"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60FDE06F"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0697F1BF"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0E21E3B0" w14:textId="77777777" w:rsidR="00AB7AA4" w:rsidRPr="00023C87" w:rsidRDefault="00AB7AA4" w:rsidP="00AA5CF4">
            <w:pPr>
              <w:jc w:val="center"/>
              <w:rPr>
                <w:rFonts w:ascii="Calibri" w:eastAsia="Times New Roman" w:hAnsi="Calibri" w:cs="Calibri"/>
                <w:sz w:val="24"/>
                <w:szCs w:val="24"/>
                <w:lang w:val="bg-BG"/>
              </w:rPr>
            </w:pPr>
          </w:p>
        </w:tc>
        <w:tc>
          <w:tcPr>
            <w:tcW w:w="1377" w:type="dxa"/>
          </w:tcPr>
          <w:p w14:paraId="45288C5D" w14:textId="77777777" w:rsidR="00AB7AA4" w:rsidRPr="00023C87" w:rsidRDefault="00AB7AA4" w:rsidP="00AA5CF4">
            <w:pPr>
              <w:jc w:val="center"/>
              <w:rPr>
                <w:rFonts w:ascii="Calibri" w:eastAsia="Times New Roman" w:hAnsi="Calibri" w:cs="Calibri"/>
                <w:sz w:val="24"/>
                <w:szCs w:val="24"/>
                <w:lang w:val="bg-BG"/>
              </w:rPr>
            </w:pPr>
          </w:p>
        </w:tc>
      </w:tr>
      <w:tr w:rsidR="00AB7AA4" w:rsidRPr="00023C87" w14:paraId="59196F1F" w14:textId="77777777" w:rsidTr="00AA5CF4">
        <w:tc>
          <w:tcPr>
            <w:tcW w:w="2446" w:type="dxa"/>
          </w:tcPr>
          <w:p w14:paraId="1B163D43" w14:textId="77777777" w:rsidR="00AB7AA4" w:rsidRPr="00023C87" w:rsidRDefault="00AB7AA4" w:rsidP="00AA5CF4">
            <w:pPr>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ДЛС „Тервел“</w:t>
            </w:r>
          </w:p>
        </w:tc>
        <w:tc>
          <w:tcPr>
            <w:tcW w:w="1134" w:type="dxa"/>
          </w:tcPr>
          <w:p w14:paraId="3F38E4F1"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X</w:t>
            </w:r>
          </w:p>
        </w:tc>
        <w:tc>
          <w:tcPr>
            <w:tcW w:w="1134" w:type="dxa"/>
          </w:tcPr>
          <w:p w14:paraId="04B3D4D6"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01F8BCB6"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3E6C309D"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5791CE1A"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0F9CAED7"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08EC1718"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643EB4E8" w14:textId="77777777" w:rsidR="00AB7AA4" w:rsidRPr="00023C87" w:rsidRDefault="00AB7AA4" w:rsidP="00AA5CF4">
            <w:pPr>
              <w:jc w:val="center"/>
              <w:rPr>
                <w:rFonts w:ascii="Calibri" w:eastAsia="Times New Roman" w:hAnsi="Calibri" w:cs="Calibri"/>
                <w:sz w:val="24"/>
                <w:szCs w:val="24"/>
                <w:lang w:val="bg-BG"/>
              </w:rPr>
            </w:pPr>
          </w:p>
        </w:tc>
        <w:tc>
          <w:tcPr>
            <w:tcW w:w="1377" w:type="dxa"/>
          </w:tcPr>
          <w:p w14:paraId="54AF032B" w14:textId="77777777" w:rsidR="00AB7AA4" w:rsidRPr="00023C87" w:rsidRDefault="00AB7AA4" w:rsidP="00AA5CF4">
            <w:pPr>
              <w:jc w:val="center"/>
              <w:rPr>
                <w:rFonts w:ascii="Calibri" w:eastAsia="Times New Roman" w:hAnsi="Calibri" w:cs="Calibri"/>
                <w:sz w:val="24"/>
                <w:szCs w:val="24"/>
                <w:lang w:val="bg-BG"/>
              </w:rPr>
            </w:pPr>
          </w:p>
        </w:tc>
      </w:tr>
      <w:tr w:rsidR="00AB7AA4" w:rsidRPr="00023C87" w14:paraId="77EAAF39" w14:textId="77777777" w:rsidTr="00AA5CF4">
        <w:tc>
          <w:tcPr>
            <w:tcW w:w="2446" w:type="dxa"/>
          </w:tcPr>
          <w:p w14:paraId="3FC8E4AF" w14:textId="77777777" w:rsidR="00AB7AA4" w:rsidRPr="00023C87" w:rsidRDefault="00AB7AA4" w:rsidP="00AA5CF4">
            <w:pPr>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ДГС „Генерал Тошево“</w:t>
            </w:r>
          </w:p>
        </w:tc>
        <w:tc>
          <w:tcPr>
            <w:tcW w:w="1134" w:type="dxa"/>
          </w:tcPr>
          <w:p w14:paraId="18F9E10C" w14:textId="77777777" w:rsidR="00AB7AA4" w:rsidRPr="00023C87" w:rsidRDefault="00AB7AA4" w:rsidP="00AA5CF4">
            <w:pPr>
              <w:jc w:val="center"/>
              <w:rPr>
                <w:rFonts w:ascii="Calibri" w:eastAsia="Times New Roman" w:hAnsi="Calibri" w:cs="Calibri"/>
                <w:sz w:val="24"/>
                <w:szCs w:val="24"/>
                <w:lang w:val="bg-BG"/>
              </w:rPr>
            </w:pPr>
            <w:r w:rsidRPr="00023C87">
              <w:rPr>
                <w:rFonts w:ascii="Calibri" w:eastAsia="Times New Roman" w:hAnsi="Calibri" w:cs="Calibri"/>
                <w:sz w:val="24"/>
                <w:szCs w:val="24"/>
                <w:lang w:val="bg-BG"/>
              </w:rPr>
              <w:t>X</w:t>
            </w:r>
          </w:p>
        </w:tc>
        <w:tc>
          <w:tcPr>
            <w:tcW w:w="1134" w:type="dxa"/>
          </w:tcPr>
          <w:p w14:paraId="453B4A2C"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0E995866"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2BE0EF70"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6F4E5FDF"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2CC0D317"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7C6EF48A" w14:textId="77777777" w:rsidR="00AB7AA4" w:rsidRPr="00023C87" w:rsidRDefault="00AB7AA4" w:rsidP="00AA5CF4">
            <w:pPr>
              <w:jc w:val="center"/>
              <w:rPr>
                <w:rFonts w:ascii="Calibri" w:eastAsia="Times New Roman" w:hAnsi="Calibri" w:cs="Calibri"/>
                <w:sz w:val="24"/>
                <w:szCs w:val="24"/>
                <w:lang w:val="bg-BG"/>
              </w:rPr>
            </w:pPr>
          </w:p>
        </w:tc>
        <w:tc>
          <w:tcPr>
            <w:tcW w:w="1134" w:type="dxa"/>
          </w:tcPr>
          <w:p w14:paraId="47A85482" w14:textId="77777777" w:rsidR="00AB7AA4" w:rsidRPr="00023C87" w:rsidRDefault="00AB7AA4" w:rsidP="00AA5CF4">
            <w:pPr>
              <w:jc w:val="center"/>
              <w:rPr>
                <w:rFonts w:ascii="Calibri" w:eastAsia="Times New Roman" w:hAnsi="Calibri" w:cs="Calibri"/>
                <w:sz w:val="24"/>
                <w:szCs w:val="24"/>
                <w:lang w:val="bg-BG"/>
              </w:rPr>
            </w:pPr>
          </w:p>
        </w:tc>
        <w:tc>
          <w:tcPr>
            <w:tcW w:w="1377" w:type="dxa"/>
          </w:tcPr>
          <w:p w14:paraId="1FBEDB2A" w14:textId="77777777" w:rsidR="00AB7AA4" w:rsidRPr="00023C87" w:rsidRDefault="00AB7AA4" w:rsidP="00AA5CF4">
            <w:pPr>
              <w:jc w:val="center"/>
              <w:rPr>
                <w:rFonts w:ascii="Calibri" w:eastAsia="Times New Roman" w:hAnsi="Calibri" w:cs="Calibri"/>
                <w:sz w:val="24"/>
                <w:szCs w:val="24"/>
                <w:lang w:val="bg-BG"/>
              </w:rPr>
            </w:pPr>
          </w:p>
        </w:tc>
      </w:tr>
    </w:tbl>
    <w:p w14:paraId="01511D2A" w14:textId="77777777" w:rsidR="00AB7AA4" w:rsidRPr="00023C87" w:rsidRDefault="00AB7AA4" w:rsidP="00AB7AA4">
      <w:pPr>
        <w:spacing w:after="0" w:line="240" w:lineRule="auto"/>
        <w:jc w:val="both"/>
        <w:rPr>
          <w:rFonts w:ascii="Calibri" w:eastAsia="Times New Roman" w:hAnsi="Calibri" w:cs="Calibri"/>
          <w:sz w:val="24"/>
          <w:szCs w:val="24"/>
          <w:lang w:val="bg-BG"/>
        </w:rPr>
      </w:pPr>
    </w:p>
    <w:p w14:paraId="1FD886B0" w14:textId="77777777" w:rsidR="007310C7" w:rsidRPr="00023C87" w:rsidRDefault="00AB7AA4" w:rsidP="0081769F">
      <w:p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За да се използва информацията в Приложение </w:t>
      </w:r>
      <w:r w:rsidR="00585A90" w:rsidRPr="00023C87">
        <w:rPr>
          <w:rFonts w:ascii="Calibri" w:eastAsia="Times New Roman" w:hAnsi="Calibri" w:cs="Calibri"/>
          <w:sz w:val="24"/>
          <w:szCs w:val="24"/>
          <w:lang w:val="bg-BG"/>
        </w:rPr>
        <w:t xml:space="preserve">3 </w:t>
      </w:r>
      <w:r w:rsidR="007310C7" w:rsidRPr="00023C87">
        <w:rPr>
          <w:rFonts w:ascii="Calibri" w:eastAsia="Times New Roman" w:hAnsi="Calibri" w:cs="Calibri"/>
          <w:sz w:val="24"/>
          <w:szCs w:val="24"/>
          <w:lang w:val="bg-BG"/>
        </w:rPr>
        <w:t xml:space="preserve">за охарактеризиране на всеки един подотдел в СИДП може да се използват следните </w:t>
      </w:r>
      <w:r w:rsidR="0044655C" w:rsidRPr="00023C87">
        <w:rPr>
          <w:rFonts w:ascii="Calibri" w:eastAsia="Times New Roman" w:hAnsi="Calibri" w:cs="Calibri"/>
          <w:sz w:val="24"/>
          <w:szCs w:val="24"/>
          <w:lang w:val="bg-BG"/>
        </w:rPr>
        <w:t>3</w:t>
      </w:r>
      <w:r w:rsidR="007310C7" w:rsidRPr="00023C87">
        <w:rPr>
          <w:rFonts w:ascii="Calibri" w:eastAsia="Times New Roman" w:hAnsi="Calibri" w:cs="Calibri"/>
          <w:sz w:val="24"/>
          <w:szCs w:val="24"/>
          <w:lang w:val="bg-BG"/>
        </w:rPr>
        <w:t xml:space="preserve"> подхода:</w:t>
      </w:r>
    </w:p>
    <w:p w14:paraId="50B3CAC8" w14:textId="6490F9F5" w:rsidR="007310C7" w:rsidRPr="00023C87" w:rsidRDefault="007310C7" w:rsidP="004A7DCE">
      <w:pPr>
        <w:pStyle w:val="ListParagraph"/>
        <w:numPr>
          <w:ilvl w:val="0"/>
          <w:numId w:val="9"/>
        </w:num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С помощта на ГИС разработен към проекта да се </w:t>
      </w:r>
      <w:proofErr w:type="spellStart"/>
      <w:r w:rsidRPr="00023C87">
        <w:rPr>
          <w:rFonts w:ascii="Calibri" w:eastAsia="Times New Roman" w:hAnsi="Calibri" w:cs="Calibri"/>
          <w:sz w:val="24"/>
          <w:szCs w:val="24"/>
          <w:lang w:val="bg-BG"/>
        </w:rPr>
        <w:t>припокрие</w:t>
      </w:r>
      <w:proofErr w:type="spellEnd"/>
      <w:r w:rsidRPr="00023C87">
        <w:rPr>
          <w:rFonts w:ascii="Calibri" w:eastAsia="Times New Roman" w:hAnsi="Calibri" w:cs="Calibri"/>
          <w:sz w:val="24"/>
          <w:szCs w:val="24"/>
          <w:lang w:val="bg-BG"/>
        </w:rPr>
        <w:t xml:space="preserve">/локализира съответния подотдел към една от </w:t>
      </w:r>
      <w:proofErr w:type="spellStart"/>
      <w:r w:rsidRPr="00023C87">
        <w:rPr>
          <w:rFonts w:ascii="Calibri" w:eastAsia="Times New Roman" w:hAnsi="Calibri" w:cs="Calibri"/>
          <w:sz w:val="24"/>
          <w:szCs w:val="24"/>
          <w:lang w:val="bg-BG"/>
        </w:rPr>
        <w:t>картируемите</w:t>
      </w:r>
      <w:proofErr w:type="spellEnd"/>
      <w:r w:rsidRPr="00023C87">
        <w:rPr>
          <w:rFonts w:ascii="Calibri" w:eastAsia="Times New Roman" w:hAnsi="Calibri" w:cs="Calibri"/>
          <w:sz w:val="24"/>
          <w:szCs w:val="24"/>
          <w:lang w:val="bg-BG"/>
        </w:rPr>
        <w:t xml:space="preserve"> единици и да се </w:t>
      </w:r>
      <w:r w:rsidR="00B469D3" w:rsidRPr="00023C87">
        <w:rPr>
          <w:rFonts w:ascii="Calibri" w:eastAsia="Times New Roman" w:hAnsi="Calibri" w:cs="Calibri"/>
          <w:sz w:val="24"/>
          <w:szCs w:val="24"/>
          <w:lang w:val="bg-BG"/>
        </w:rPr>
        <w:t>използва</w:t>
      </w:r>
      <w:r w:rsidRPr="00023C87">
        <w:rPr>
          <w:rFonts w:ascii="Calibri" w:eastAsia="Times New Roman" w:hAnsi="Calibri" w:cs="Calibri"/>
          <w:sz w:val="24"/>
          <w:szCs w:val="24"/>
          <w:lang w:val="bg-BG"/>
        </w:rPr>
        <w:t xml:space="preserve"> атрибутивната таблица в ГИС съдържаща данни за сегашните и </w:t>
      </w:r>
      <w:r w:rsidR="004A7DCE" w:rsidRPr="00023C87">
        <w:rPr>
          <w:rFonts w:ascii="Calibri" w:eastAsia="Times New Roman" w:hAnsi="Calibri" w:cs="Calibri"/>
          <w:sz w:val="24"/>
          <w:szCs w:val="24"/>
          <w:lang w:val="bg-BG"/>
        </w:rPr>
        <w:t>бъдещи</w:t>
      </w:r>
      <w:r w:rsidRPr="00023C87">
        <w:rPr>
          <w:rFonts w:ascii="Calibri" w:eastAsia="Times New Roman" w:hAnsi="Calibri" w:cs="Calibri"/>
          <w:sz w:val="24"/>
          <w:szCs w:val="24"/>
          <w:lang w:val="bg-BG"/>
        </w:rPr>
        <w:t xml:space="preserve"> </w:t>
      </w:r>
      <w:r w:rsidR="004A7DCE" w:rsidRPr="00023C87">
        <w:rPr>
          <w:rFonts w:ascii="Calibri" w:eastAsia="Times New Roman" w:hAnsi="Calibri" w:cs="Calibri"/>
          <w:sz w:val="24"/>
          <w:szCs w:val="24"/>
          <w:lang w:val="bg-BG"/>
        </w:rPr>
        <w:t xml:space="preserve">подходящи </w:t>
      </w:r>
      <w:r w:rsidRPr="00023C87">
        <w:rPr>
          <w:rFonts w:ascii="Calibri" w:eastAsia="Times New Roman" w:hAnsi="Calibri" w:cs="Calibri"/>
          <w:sz w:val="24"/>
          <w:szCs w:val="24"/>
          <w:lang w:val="bg-BG"/>
        </w:rPr>
        <w:t xml:space="preserve">основни </w:t>
      </w:r>
      <w:r w:rsidR="004A7DCE" w:rsidRPr="00023C87">
        <w:rPr>
          <w:rFonts w:ascii="Calibri" w:eastAsia="Times New Roman" w:hAnsi="Calibri" w:cs="Calibri"/>
          <w:sz w:val="24"/>
          <w:szCs w:val="24"/>
          <w:lang w:val="bg-BG"/>
        </w:rPr>
        <w:t xml:space="preserve">и придружаващи </w:t>
      </w:r>
      <w:proofErr w:type="spellStart"/>
      <w:r w:rsidRPr="00023C87">
        <w:rPr>
          <w:rFonts w:ascii="Calibri" w:eastAsia="Times New Roman" w:hAnsi="Calibri" w:cs="Calibri"/>
          <w:sz w:val="24"/>
          <w:szCs w:val="24"/>
          <w:lang w:val="bg-BG"/>
        </w:rPr>
        <w:t>лесообразуватели</w:t>
      </w:r>
      <w:proofErr w:type="spellEnd"/>
      <w:r w:rsidRPr="00023C87">
        <w:rPr>
          <w:rFonts w:ascii="Calibri" w:eastAsia="Times New Roman" w:hAnsi="Calibri" w:cs="Calibri"/>
          <w:sz w:val="24"/>
          <w:szCs w:val="24"/>
          <w:lang w:val="bg-BG"/>
        </w:rPr>
        <w:t xml:space="preserve"> и за биоклимата. </w:t>
      </w:r>
      <w:r w:rsidR="004A7DCE" w:rsidRPr="00023C87">
        <w:rPr>
          <w:rFonts w:ascii="Calibri" w:eastAsia="Times New Roman" w:hAnsi="Calibri" w:cs="Calibri"/>
          <w:sz w:val="24"/>
          <w:szCs w:val="24"/>
          <w:lang w:val="bg-BG"/>
        </w:rPr>
        <w:t xml:space="preserve">Алтернативно след локализиране на подотдела може да се ползват описанията в Приложение </w:t>
      </w:r>
      <w:r w:rsidR="00585A90" w:rsidRPr="00023C87">
        <w:rPr>
          <w:rFonts w:ascii="Calibri" w:eastAsia="Times New Roman" w:hAnsi="Calibri" w:cs="Calibri"/>
          <w:sz w:val="24"/>
          <w:szCs w:val="24"/>
          <w:lang w:val="bg-BG"/>
        </w:rPr>
        <w:t xml:space="preserve">3 </w:t>
      </w:r>
      <w:r w:rsidR="004A7DCE" w:rsidRPr="00023C87">
        <w:rPr>
          <w:rFonts w:ascii="Calibri" w:eastAsia="Times New Roman" w:hAnsi="Calibri" w:cs="Calibri"/>
          <w:sz w:val="24"/>
          <w:szCs w:val="24"/>
          <w:lang w:val="bg-BG"/>
        </w:rPr>
        <w:t>за тази цел.</w:t>
      </w:r>
    </w:p>
    <w:p w14:paraId="1C772C85" w14:textId="1F505D73" w:rsidR="004A7DCE" w:rsidRPr="00023C87" w:rsidRDefault="004A7DCE" w:rsidP="004A7DCE">
      <w:pPr>
        <w:pStyle w:val="ListParagraph"/>
        <w:numPr>
          <w:ilvl w:val="0"/>
          <w:numId w:val="9"/>
        </w:num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С </w:t>
      </w:r>
      <w:r w:rsidR="00B469D3" w:rsidRPr="00023C87">
        <w:rPr>
          <w:rFonts w:ascii="Calibri" w:eastAsia="Times New Roman" w:hAnsi="Calibri" w:cs="Calibri"/>
          <w:sz w:val="24"/>
          <w:szCs w:val="24"/>
          <w:lang w:val="bg-BG"/>
        </w:rPr>
        <w:t>използване</w:t>
      </w:r>
      <w:r w:rsidRPr="00023C87">
        <w:rPr>
          <w:rFonts w:ascii="Calibri" w:eastAsia="Times New Roman" w:hAnsi="Calibri" w:cs="Calibri"/>
          <w:sz w:val="24"/>
          <w:szCs w:val="24"/>
          <w:lang w:val="bg-BG"/>
        </w:rPr>
        <w:t xml:space="preserve"> на последния горско-стопански проект извличане на информация за 4-е параметри – подрайон, </w:t>
      </w:r>
      <w:proofErr w:type="spellStart"/>
      <w:r w:rsidRPr="00023C87">
        <w:rPr>
          <w:rFonts w:ascii="Calibri" w:eastAsia="Times New Roman" w:hAnsi="Calibri" w:cs="Calibri"/>
          <w:sz w:val="24"/>
          <w:szCs w:val="24"/>
          <w:lang w:val="bg-BG"/>
        </w:rPr>
        <w:t>подпояс</w:t>
      </w:r>
      <w:proofErr w:type="spellEnd"/>
      <w:r w:rsidRPr="00023C87">
        <w:rPr>
          <w:rFonts w:ascii="Calibri" w:eastAsia="Times New Roman" w:hAnsi="Calibri" w:cs="Calibri"/>
          <w:sz w:val="24"/>
          <w:szCs w:val="24"/>
          <w:lang w:val="bg-BG"/>
        </w:rPr>
        <w:t>, изложение (</w:t>
      </w:r>
      <w:proofErr w:type="spellStart"/>
      <w:r w:rsidRPr="00023C87">
        <w:rPr>
          <w:rFonts w:ascii="Calibri" w:eastAsia="Times New Roman" w:hAnsi="Calibri" w:cs="Calibri"/>
          <w:sz w:val="24"/>
          <w:szCs w:val="24"/>
          <w:lang w:val="bg-BG"/>
        </w:rPr>
        <w:t>припечно</w:t>
      </w:r>
      <w:proofErr w:type="spellEnd"/>
      <w:r w:rsidRPr="00023C87">
        <w:rPr>
          <w:rFonts w:ascii="Calibri" w:eastAsia="Times New Roman" w:hAnsi="Calibri" w:cs="Calibri"/>
          <w:sz w:val="24"/>
          <w:szCs w:val="24"/>
          <w:lang w:val="bg-BG"/>
        </w:rPr>
        <w:t xml:space="preserve">/сенчесто), обобщен почвен тип (виж приложение 4) – и на тази основа локализиране на подотдела в една от единиците и оттам чрез Приложение </w:t>
      </w:r>
      <w:r w:rsidR="00585A90" w:rsidRPr="00023C87">
        <w:rPr>
          <w:rFonts w:ascii="Calibri" w:eastAsia="Times New Roman" w:hAnsi="Calibri" w:cs="Calibri"/>
          <w:sz w:val="24"/>
          <w:szCs w:val="24"/>
          <w:lang w:val="bg-BG"/>
        </w:rPr>
        <w:t xml:space="preserve">3 </w:t>
      </w:r>
      <w:r w:rsidRPr="00023C87">
        <w:rPr>
          <w:rFonts w:ascii="Calibri" w:eastAsia="Times New Roman" w:hAnsi="Calibri" w:cs="Calibri"/>
          <w:sz w:val="24"/>
          <w:szCs w:val="24"/>
          <w:lang w:val="bg-BG"/>
        </w:rPr>
        <w:t xml:space="preserve">охарактеризиране на сегашните и бъдещи подходящи основни и придружаващи </w:t>
      </w:r>
      <w:proofErr w:type="spellStart"/>
      <w:r w:rsidRPr="00023C87">
        <w:rPr>
          <w:rFonts w:ascii="Calibri" w:eastAsia="Times New Roman" w:hAnsi="Calibri" w:cs="Calibri"/>
          <w:sz w:val="24"/>
          <w:szCs w:val="24"/>
          <w:lang w:val="bg-BG"/>
        </w:rPr>
        <w:t>лесообразуватели</w:t>
      </w:r>
      <w:proofErr w:type="spellEnd"/>
      <w:r w:rsidRPr="00023C87">
        <w:rPr>
          <w:rFonts w:ascii="Calibri" w:eastAsia="Times New Roman" w:hAnsi="Calibri" w:cs="Calibri"/>
          <w:sz w:val="24"/>
          <w:szCs w:val="24"/>
          <w:lang w:val="bg-BG"/>
        </w:rPr>
        <w:t>.</w:t>
      </w:r>
    </w:p>
    <w:p w14:paraId="22F39B9F" w14:textId="5D691AF4" w:rsidR="0044655C" w:rsidRPr="00023C87" w:rsidRDefault="0044655C" w:rsidP="0044655C">
      <w:pPr>
        <w:pStyle w:val="ListParagraph"/>
        <w:numPr>
          <w:ilvl w:val="0"/>
          <w:numId w:val="9"/>
        </w:num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Във формат на екселската таблица в „Приложение </w:t>
      </w:r>
      <w:r w:rsidR="00585A90" w:rsidRPr="00023C87">
        <w:rPr>
          <w:rFonts w:ascii="Calibri" w:eastAsia="Times New Roman" w:hAnsi="Calibri" w:cs="Calibri"/>
          <w:sz w:val="24"/>
          <w:szCs w:val="24"/>
          <w:lang w:val="bg-BG"/>
        </w:rPr>
        <w:t xml:space="preserve">3 </w:t>
      </w:r>
      <w:r w:rsidRPr="00023C87">
        <w:rPr>
          <w:rFonts w:ascii="Calibri" w:eastAsia="Times New Roman" w:hAnsi="Calibri" w:cs="Calibri"/>
          <w:sz w:val="24"/>
          <w:szCs w:val="24"/>
          <w:lang w:val="bg-BG"/>
        </w:rPr>
        <w:t xml:space="preserve">– база данни“ е подадена същата информация като в Приложение 2 и там може да </w:t>
      </w:r>
      <w:r w:rsidR="00383106">
        <w:rPr>
          <w:rFonts w:ascii="Calibri" w:eastAsia="Times New Roman" w:hAnsi="Calibri" w:cs="Calibri"/>
          <w:sz w:val="24"/>
          <w:szCs w:val="24"/>
          <w:lang w:val="bg-BG"/>
        </w:rPr>
        <w:t>с</w:t>
      </w:r>
      <w:r w:rsidRPr="00023C87">
        <w:rPr>
          <w:rFonts w:ascii="Calibri" w:eastAsia="Times New Roman" w:hAnsi="Calibri" w:cs="Calibri"/>
          <w:sz w:val="24"/>
          <w:szCs w:val="24"/>
          <w:lang w:val="bg-BG"/>
        </w:rPr>
        <w:t>е автоматизира правенето на справки.</w:t>
      </w:r>
    </w:p>
    <w:p w14:paraId="76A5EA2A" w14:textId="77777777" w:rsidR="00C867C6" w:rsidRPr="00023C87" w:rsidRDefault="00C867C6" w:rsidP="0081769F">
      <w:pPr>
        <w:spacing w:after="0" w:line="240" w:lineRule="auto"/>
        <w:jc w:val="both"/>
        <w:rPr>
          <w:rFonts w:ascii="Calibri" w:eastAsia="Times New Roman" w:hAnsi="Calibri" w:cs="Calibri"/>
          <w:sz w:val="24"/>
          <w:szCs w:val="24"/>
          <w:lang w:val="bg-BG"/>
        </w:rPr>
      </w:pPr>
    </w:p>
    <w:p w14:paraId="5615516E" w14:textId="77777777" w:rsidR="004A7DCE" w:rsidRPr="00023C87" w:rsidRDefault="004A7DCE" w:rsidP="0081769F">
      <w:p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В Приложение </w:t>
      </w:r>
      <w:r w:rsidR="00585A90" w:rsidRPr="00023C87">
        <w:rPr>
          <w:rFonts w:ascii="Calibri" w:eastAsia="Times New Roman" w:hAnsi="Calibri" w:cs="Calibri"/>
          <w:sz w:val="24"/>
          <w:szCs w:val="24"/>
          <w:lang w:val="bg-BG"/>
        </w:rPr>
        <w:t xml:space="preserve">3 </w:t>
      </w:r>
      <w:r w:rsidRPr="00023C87">
        <w:rPr>
          <w:rFonts w:ascii="Calibri" w:eastAsia="Times New Roman" w:hAnsi="Calibri" w:cs="Calibri"/>
          <w:sz w:val="24"/>
          <w:szCs w:val="24"/>
          <w:lang w:val="bg-BG"/>
        </w:rPr>
        <w:t>се намират следните глави и съдържание:</w:t>
      </w:r>
    </w:p>
    <w:p w14:paraId="0AE1D2B0" w14:textId="1440CEDA" w:rsidR="00C867C6" w:rsidRPr="00023C87" w:rsidRDefault="002079BE" w:rsidP="0035271F">
      <w:pPr>
        <w:pStyle w:val="ListParagraph"/>
        <w:numPr>
          <w:ilvl w:val="0"/>
          <w:numId w:val="10"/>
        </w:num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9 глави за всяка </w:t>
      </w:r>
      <w:proofErr w:type="spellStart"/>
      <w:r w:rsidRPr="00023C87">
        <w:rPr>
          <w:rFonts w:ascii="Calibri" w:eastAsia="Times New Roman" w:hAnsi="Calibri" w:cs="Calibri"/>
          <w:sz w:val="24"/>
          <w:szCs w:val="24"/>
          <w:lang w:val="bg-BG"/>
        </w:rPr>
        <w:t>картируема</w:t>
      </w:r>
      <w:proofErr w:type="spellEnd"/>
      <w:r w:rsidRPr="00023C87">
        <w:rPr>
          <w:rFonts w:ascii="Calibri" w:eastAsia="Times New Roman" w:hAnsi="Calibri" w:cs="Calibri"/>
          <w:sz w:val="24"/>
          <w:szCs w:val="24"/>
          <w:lang w:val="bg-BG"/>
        </w:rPr>
        <w:t xml:space="preserve"> единица за биоклимат – тоест всички подобласти и </w:t>
      </w:r>
      <w:proofErr w:type="spellStart"/>
      <w:r w:rsidRPr="00023C87">
        <w:rPr>
          <w:rFonts w:ascii="Calibri" w:eastAsia="Times New Roman" w:hAnsi="Calibri" w:cs="Calibri"/>
          <w:sz w:val="24"/>
          <w:szCs w:val="24"/>
          <w:lang w:val="bg-BG"/>
        </w:rPr>
        <w:t>подрайони</w:t>
      </w:r>
      <w:proofErr w:type="spellEnd"/>
      <w:r w:rsidR="00A00EB8">
        <w:rPr>
          <w:rFonts w:ascii="Calibri" w:eastAsia="Times New Roman" w:hAnsi="Calibri" w:cs="Calibri"/>
          <w:sz w:val="24"/>
          <w:szCs w:val="24"/>
          <w:lang w:val="bg-BG"/>
        </w:rPr>
        <w:t>,</w:t>
      </w:r>
      <w:r w:rsidRPr="00023C87">
        <w:rPr>
          <w:rFonts w:ascii="Calibri" w:eastAsia="Times New Roman" w:hAnsi="Calibri" w:cs="Calibri"/>
          <w:sz w:val="24"/>
          <w:szCs w:val="24"/>
          <w:lang w:val="bg-BG"/>
        </w:rPr>
        <w:t xml:space="preserve"> в които попада СИДП</w:t>
      </w:r>
      <w:r w:rsidR="00A00EB8">
        <w:rPr>
          <w:rFonts w:ascii="Calibri" w:eastAsia="Times New Roman" w:hAnsi="Calibri" w:cs="Calibri"/>
          <w:sz w:val="24"/>
          <w:szCs w:val="24"/>
          <w:lang w:val="bg-BG"/>
        </w:rPr>
        <w:t>;</w:t>
      </w:r>
    </w:p>
    <w:p w14:paraId="145C68BB" w14:textId="4FFE94E1" w:rsidR="002079BE" w:rsidRPr="00023C87" w:rsidRDefault="002079BE" w:rsidP="0035271F">
      <w:pPr>
        <w:pStyle w:val="ListParagraph"/>
        <w:numPr>
          <w:ilvl w:val="0"/>
          <w:numId w:val="10"/>
        </w:num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Една допълнителна глава с информация само за </w:t>
      </w:r>
      <w:proofErr w:type="spellStart"/>
      <w:r w:rsidRPr="00023C87">
        <w:rPr>
          <w:rFonts w:ascii="Calibri" w:eastAsia="Times New Roman" w:hAnsi="Calibri" w:cs="Calibri"/>
          <w:sz w:val="24"/>
          <w:szCs w:val="24"/>
          <w:lang w:val="bg-BG"/>
        </w:rPr>
        <w:t>подпояс</w:t>
      </w:r>
      <w:proofErr w:type="spellEnd"/>
      <w:r w:rsidRPr="00023C87">
        <w:rPr>
          <w:rFonts w:ascii="Calibri" w:eastAsia="Times New Roman" w:hAnsi="Calibri" w:cs="Calibri"/>
          <w:sz w:val="24"/>
          <w:szCs w:val="24"/>
          <w:lang w:val="bg-BG"/>
        </w:rPr>
        <w:t xml:space="preserve"> I-1</w:t>
      </w:r>
      <w:r w:rsidR="00A00EB8">
        <w:rPr>
          <w:rFonts w:ascii="Calibri" w:eastAsia="Times New Roman" w:hAnsi="Calibri" w:cs="Calibri"/>
          <w:sz w:val="24"/>
          <w:szCs w:val="24"/>
          <w:lang w:val="bg-BG"/>
        </w:rPr>
        <w:t>.</w:t>
      </w:r>
    </w:p>
    <w:p w14:paraId="382A89A7" w14:textId="77777777" w:rsidR="0035271F" w:rsidRPr="00023C87" w:rsidRDefault="0035271F" w:rsidP="0081769F">
      <w:pPr>
        <w:spacing w:after="0" w:line="240" w:lineRule="auto"/>
        <w:jc w:val="both"/>
        <w:rPr>
          <w:rFonts w:ascii="Calibri" w:eastAsia="Times New Roman" w:hAnsi="Calibri" w:cs="Calibri"/>
          <w:sz w:val="24"/>
          <w:szCs w:val="24"/>
          <w:lang w:val="bg-BG"/>
        </w:rPr>
      </w:pPr>
    </w:p>
    <w:p w14:paraId="52EF9C97" w14:textId="77777777" w:rsidR="002079BE" w:rsidRPr="00023C87" w:rsidRDefault="002079BE" w:rsidP="0081769F">
      <w:p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Всяка глава има следните части</w:t>
      </w:r>
      <w:r w:rsidR="0035271F" w:rsidRPr="00023C87">
        <w:rPr>
          <w:rFonts w:ascii="Calibri" w:eastAsia="Times New Roman" w:hAnsi="Calibri" w:cs="Calibri"/>
          <w:sz w:val="24"/>
          <w:szCs w:val="24"/>
          <w:lang w:val="bg-BG"/>
        </w:rPr>
        <w:t xml:space="preserve"> (</w:t>
      </w:r>
      <w:proofErr w:type="spellStart"/>
      <w:r w:rsidR="0035271F" w:rsidRPr="00023C87">
        <w:rPr>
          <w:rFonts w:ascii="Calibri" w:eastAsia="Times New Roman" w:hAnsi="Calibri" w:cs="Calibri"/>
          <w:sz w:val="24"/>
          <w:szCs w:val="24"/>
          <w:lang w:val="bg-BG"/>
        </w:rPr>
        <w:t>подглави</w:t>
      </w:r>
      <w:proofErr w:type="spellEnd"/>
      <w:r w:rsidR="0035271F" w:rsidRPr="00023C87">
        <w:rPr>
          <w:rFonts w:ascii="Calibri" w:eastAsia="Times New Roman" w:hAnsi="Calibri" w:cs="Calibri"/>
          <w:sz w:val="24"/>
          <w:szCs w:val="24"/>
          <w:lang w:val="bg-BG"/>
        </w:rPr>
        <w:t>)</w:t>
      </w:r>
      <w:r w:rsidRPr="00023C87">
        <w:rPr>
          <w:rFonts w:ascii="Calibri" w:eastAsia="Times New Roman" w:hAnsi="Calibri" w:cs="Calibri"/>
          <w:sz w:val="24"/>
          <w:szCs w:val="24"/>
          <w:lang w:val="bg-BG"/>
        </w:rPr>
        <w:t xml:space="preserve">: </w:t>
      </w:r>
    </w:p>
    <w:p w14:paraId="4D572D4A" w14:textId="154C435C" w:rsidR="0035271F" w:rsidRPr="00023C87" w:rsidRDefault="0035271F" w:rsidP="0035271F">
      <w:pPr>
        <w:pStyle w:val="ListParagraph"/>
        <w:numPr>
          <w:ilvl w:val="0"/>
          <w:numId w:val="11"/>
        </w:num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Включени номера и означения на месторастения по изложение и обобщени почвени типове според схемата за месторастенията</w:t>
      </w:r>
      <w:r w:rsidR="00A00EB8">
        <w:rPr>
          <w:rFonts w:ascii="Calibri" w:eastAsia="Times New Roman" w:hAnsi="Calibri" w:cs="Calibri"/>
          <w:sz w:val="24"/>
          <w:szCs w:val="24"/>
          <w:lang w:val="bg-BG"/>
        </w:rPr>
        <w:t>;</w:t>
      </w:r>
    </w:p>
    <w:p w14:paraId="247140F5" w14:textId="29C0E2CF" w:rsidR="0035271F" w:rsidRPr="00023C87" w:rsidRDefault="0035271F" w:rsidP="0035271F">
      <w:pPr>
        <w:pStyle w:val="ListParagraph"/>
        <w:numPr>
          <w:ilvl w:val="0"/>
          <w:numId w:val="11"/>
        </w:num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Описание на базисния (до 1990 г.) климат и биоклимат</w:t>
      </w:r>
      <w:r w:rsidR="00A00EB8">
        <w:rPr>
          <w:rFonts w:ascii="Calibri" w:eastAsia="Times New Roman" w:hAnsi="Calibri" w:cs="Calibri"/>
          <w:sz w:val="24"/>
          <w:szCs w:val="24"/>
          <w:lang w:val="bg-BG"/>
        </w:rPr>
        <w:t>;</w:t>
      </w:r>
    </w:p>
    <w:p w14:paraId="27D5BF03" w14:textId="67C9F67D" w:rsidR="0035271F" w:rsidRPr="00023C87" w:rsidRDefault="0035271F" w:rsidP="0035271F">
      <w:pPr>
        <w:pStyle w:val="ListParagraph"/>
        <w:numPr>
          <w:ilvl w:val="0"/>
          <w:numId w:val="11"/>
        </w:num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Описание на сегашният състав на естествената горска растителност по изложение и обобщени почвени типове</w:t>
      </w:r>
      <w:r w:rsidR="00A00EB8">
        <w:rPr>
          <w:rFonts w:ascii="Calibri" w:eastAsia="Times New Roman" w:hAnsi="Calibri" w:cs="Calibri"/>
          <w:sz w:val="24"/>
          <w:szCs w:val="24"/>
          <w:lang w:val="bg-BG"/>
        </w:rPr>
        <w:t>;</w:t>
      </w:r>
    </w:p>
    <w:p w14:paraId="4E0D9EEB" w14:textId="4B616771" w:rsidR="0035271F" w:rsidRPr="00023C87" w:rsidRDefault="0035271F" w:rsidP="0035271F">
      <w:pPr>
        <w:pStyle w:val="ListParagraph"/>
        <w:numPr>
          <w:ilvl w:val="0"/>
          <w:numId w:val="11"/>
        </w:num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Описание на прогнозния (периода от 2070 до 2100 г.) климат и би</w:t>
      </w:r>
      <w:r w:rsidR="00A00EB8">
        <w:rPr>
          <w:rFonts w:ascii="Calibri" w:eastAsia="Times New Roman" w:hAnsi="Calibri" w:cs="Calibri"/>
          <w:sz w:val="24"/>
          <w:szCs w:val="24"/>
          <w:lang w:val="bg-BG"/>
        </w:rPr>
        <w:t>о</w:t>
      </w:r>
      <w:r w:rsidRPr="00023C87">
        <w:rPr>
          <w:rFonts w:ascii="Calibri" w:eastAsia="Times New Roman" w:hAnsi="Calibri" w:cs="Calibri"/>
          <w:sz w:val="24"/>
          <w:szCs w:val="24"/>
          <w:lang w:val="bg-BG"/>
        </w:rPr>
        <w:t>кл</w:t>
      </w:r>
      <w:r w:rsidR="00AE0C14" w:rsidRPr="00023C87">
        <w:rPr>
          <w:rFonts w:ascii="Calibri" w:eastAsia="Times New Roman" w:hAnsi="Calibri" w:cs="Calibri"/>
          <w:sz w:val="24"/>
          <w:szCs w:val="24"/>
          <w:lang w:val="bg-BG"/>
        </w:rPr>
        <w:t>имат и на климатичните аналози</w:t>
      </w:r>
      <w:r w:rsidR="00A00EB8">
        <w:rPr>
          <w:rFonts w:ascii="Calibri" w:eastAsia="Times New Roman" w:hAnsi="Calibri" w:cs="Calibri"/>
          <w:sz w:val="24"/>
          <w:szCs w:val="24"/>
          <w:lang w:val="bg-BG"/>
        </w:rPr>
        <w:t>;</w:t>
      </w:r>
    </w:p>
    <w:p w14:paraId="7B968C7D" w14:textId="691DC54A" w:rsidR="00C867C6" w:rsidRPr="00023C87" w:rsidRDefault="0035271F" w:rsidP="0035271F">
      <w:pPr>
        <w:pStyle w:val="ListParagraph"/>
        <w:numPr>
          <w:ilvl w:val="0"/>
          <w:numId w:val="11"/>
        </w:num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Описание на прогнозния състав на естествената горска растителност по изложе</w:t>
      </w:r>
      <w:r w:rsidR="00AE0C14" w:rsidRPr="00023C87">
        <w:rPr>
          <w:rFonts w:ascii="Calibri" w:eastAsia="Times New Roman" w:hAnsi="Calibri" w:cs="Calibri"/>
          <w:sz w:val="24"/>
          <w:szCs w:val="24"/>
          <w:lang w:val="bg-BG"/>
        </w:rPr>
        <w:t>ние и обобщени почвени типове</w:t>
      </w:r>
      <w:r w:rsidR="00A00EB8">
        <w:rPr>
          <w:rFonts w:ascii="Calibri" w:eastAsia="Times New Roman" w:hAnsi="Calibri" w:cs="Calibri"/>
          <w:sz w:val="24"/>
          <w:szCs w:val="24"/>
          <w:lang w:val="bg-BG"/>
        </w:rPr>
        <w:t>.</w:t>
      </w:r>
    </w:p>
    <w:p w14:paraId="59987F8F" w14:textId="77777777" w:rsidR="0035271F" w:rsidRPr="00023C87" w:rsidRDefault="0035271F" w:rsidP="0035271F">
      <w:pPr>
        <w:spacing w:after="0" w:line="240" w:lineRule="auto"/>
        <w:jc w:val="both"/>
        <w:rPr>
          <w:rFonts w:ascii="Calibri" w:eastAsia="Times New Roman" w:hAnsi="Calibri" w:cs="Calibri"/>
          <w:sz w:val="24"/>
          <w:szCs w:val="24"/>
          <w:lang w:val="bg-BG"/>
        </w:rPr>
      </w:pPr>
    </w:p>
    <w:p w14:paraId="4A627D5F" w14:textId="362690C9" w:rsidR="0044655C" w:rsidRPr="00023C87" w:rsidRDefault="0054396C" w:rsidP="0035271F">
      <w:p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В</w:t>
      </w:r>
      <w:r w:rsidR="00AB7AA4" w:rsidRPr="00023C87">
        <w:rPr>
          <w:rFonts w:ascii="Calibri" w:eastAsia="Times New Roman" w:hAnsi="Calibri" w:cs="Calibri"/>
          <w:sz w:val="24"/>
          <w:szCs w:val="24"/>
          <w:lang w:val="bg-BG"/>
        </w:rPr>
        <w:t xml:space="preserve"> Приложение </w:t>
      </w:r>
      <w:r w:rsidR="00717E87" w:rsidRPr="00023C87">
        <w:rPr>
          <w:rFonts w:ascii="Calibri" w:eastAsia="Times New Roman" w:hAnsi="Calibri" w:cs="Calibri"/>
          <w:sz w:val="24"/>
          <w:szCs w:val="24"/>
          <w:lang w:val="bg-BG"/>
        </w:rPr>
        <w:t xml:space="preserve">3 </w:t>
      </w:r>
      <w:r w:rsidR="00AB7AA4" w:rsidRPr="00023C87">
        <w:rPr>
          <w:rFonts w:ascii="Calibri" w:eastAsia="Times New Roman" w:hAnsi="Calibri" w:cs="Calibri"/>
          <w:sz w:val="24"/>
          <w:szCs w:val="24"/>
          <w:lang w:val="bg-BG"/>
        </w:rPr>
        <w:t xml:space="preserve">е дадена характеристика на основни </w:t>
      </w:r>
      <w:proofErr w:type="spellStart"/>
      <w:r w:rsidR="00AB7AA4" w:rsidRPr="00023C87">
        <w:rPr>
          <w:rFonts w:ascii="Calibri" w:eastAsia="Times New Roman" w:hAnsi="Calibri" w:cs="Calibri"/>
          <w:sz w:val="24"/>
          <w:szCs w:val="24"/>
          <w:lang w:val="bg-BG"/>
        </w:rPr>
        <w:t>лесообразуватели</w:t>
      </w:r>
      <w:proofErr w:type="spellEnd"/>
      <w:r w:rsidR="00AB7AA4" w:rsidRPr="00023C87">
        <w:rPr>
          <w:rFonts w:ascii="Calibri" w:eastAsia="Times New Roman" w:hAnsi="Calibri" w:cs="Calibri"/>
          <w:sz w:val="24"/>
          <w:szCs w:val="24"/>
          <w:lang w:val="bg-BG"/>
        </w:rPr>
        <w:t xml:space="preserve"> и придружители – видове нови за района, но представляващи част от естествената горска или </w:t>
      </w:r>
      <w:proofErr w:type="spellStart"/>
      <w:r w:rsidR="00AB7AA4" w:rsidRPr="00023C87">
        <w:rPr>
          <w:rFonts w:ascii="Calibri" w:eastAsia="Times New Roman" w:hAnsi="Calibri" w:cs="Calibri"/>
          <w:sz w:val="24"/>
          <w:szCs w:val="24"/>
          <w:lang w:val="bg-BG"/>
        </w:rPr>
        <w:t>горскохрастова</w:t>
      </w:r>
      <w:proofErr w:type="spellEnd"/>
      <w:r w:rsidR="00AB7AA4" w:rsidRPr="00023C87">
        <w:rPr>
          <w:rFonts w:ascii="Calibri" w:eastAsia="Times New Roman" w:hAnsi="Calibri" w:cs="Calibri"/>
          <w:sz w:val="24"/>
          <w:szCs w:val="24"/>
          <w:lang w:val="bg-BG"/>
        </w:rPr>
        <w:t xml:space="preserve"> растителност в най-близките до района </w:t>
      </w:r>
      <w:proofErr w:type="spellStart"/>
      <w:r w:rsidR="00AB7AA4" w:rsidRPr="00023C87">
        <w:rPr>
          <w:rFonts w:ascii="Calibri" w:eastAsia="Times New Roman" w:hAnsi="Calibri" w:cs="Calibri"/>
          <w:sz w:val="24"/>
          <w:szCs w:val="24"/>
          <w:lang w:val="bg-BG"/>
        </w:rPr>
        <w:t>биоге</w:t>
      </w:r>
      <w:r w:rsidR="00A00EB8">
        <w:rPr>
          <w:rFonts w:ascii="Calibri" w:eastAsia="Times New Roman" w:hAnsi="Calibri" w:cs="Calibri"/>
          <w:sz w:val="24"/>
          <w:szCs w:val="24"/>
          <w:lang w:val="bg-BG"/>
        </w:rPr>
        <w:t>о</w:t>
      </w:r>
      <w:r w:rsidR="00AB7AA4" w:rsidRPr="00023C87">
        <w:rPr>
          <w:rFonts w:ascii="Calibri" w:eastAsia="Times New Roman" w:hAnsi="Calibri" w:cs="Calibri"/>
          <w:sz w:val="24"/>
          <w:szCs w:val="24"/>
          <w:lang w:val="bg-BG"/>
        </w:rPr>
        <w:t>графски</w:t>
      </w:r>
      <w:proofErr w:type="spellEnd"/>
      <w:r w:rsidR="00AB7AA4" w:rsidRPr="00023C87">
        <w:rPr>
          <w:rFonts w:ascii="Calibri" w:eastAsia="Times New Roman" w:hAnsi="Calibri" w:cs="Calibri"/>
          <w:sz w:val="24"/>
          <w:szCs w:val="24"/>
          <w:lang w:val="bg-BG"/>
        </w:rPr>
        <w:t xml:space="preserve"> райони</w:t>
      </w:r>
      <w:r w:rsidR="003326D3" w:rsidRPr="00023C87">
        <w:rPr>
          <w:rFonts w:ascii="Calibri" w:eastAsia="Times New Roman" w:hAnsi="Calibri" w:cs="Calibri"/>
          <w:sz w:val="24"/>
          <w:szCs w:val="24"/>
          <w:lang w:val="bg-BG"/>
        </w:rPr>
        <w:t xml:space="preserve">, които имат </w:t>
      </w:r>
      <w:r w:rsidR="00AB7AA4" w:rsidRPr="00023C87">
        <w:rPr>
          <w:rFonts w:ascii="Calibri" w:eastAsia="Times New Roman" w:hAnsi="Calibri" w:cs="Calibri"/>
          <w:sz w:val="24"/>
          <w:szCs w:val="24"/>
          <w:lang w:val="bg-BG"/>
        </w:rPr>
        <w:t xml:space="preserve"> базисен биоклимат </w:t>
      </w:r>
      <w:r w:rsidR="003326D3" w:rsidRPr="00023C87">
        <w:rPr>
          <w:rFonts w:ascii="Calibri" w:eastAsia="Times New Roman" w:hAnsi="Calibri" w:cs="Calibri"/>
          <w:sz w:val="24"/>
          <w:szCs w:val="24"/>
          <w:lang w:val="bg-BG"/>
        </w:rPr>
        <w:t xml:space="preserve">аналогичен </w:t>
      </w:r>
      <w:r w:rsidR="00AB7AA4" w:rsidRPr="00023C87">
        <w:rPr>
          <w:rFonts w:ascii="Calibri" w:eastAsia="Times New Roman" w:hAnsi="Calibri" w:cs="Calibri"/>
          <w:sz w:val="24"/>
          <w:szCs w:val="24"/>
          <w:lang w:val="bg-BG"/>
        </w:rPr>
        <w:t xml:space="preserve">на прогнозния биоклимат за целевият район. </w:t>
      </w:r>
      <w:r w:rsidR="00717E87" w:rsidRPr="00023C87">
        <w:rPr>
          <w:rFonts w:ascii="Calibri" w:eastAsia="Times New Roman" w:hAnsi="Calibri" w:cs="Calibri"/>
          <w:sz w:val="24"/>
          <w:szCs w:val="24"/>
          <w:lang w:val="bg-BG"/>
        </w:rPr>
        <w:t>В приложението е дадена</w:t>
      </w:r>
      <w:r w:rsidR="00A00EB8">
        <w:rPr>
          <w:rFonts w:ascii="Calibri" w:eastAsia="Times New Roman" w:hAnsi="Calibri" w:cs="Calibri"/>
          <w:sz w:val="24"/>
          <w:szCs w:val="24"/>
          <w:lang w:val="bg-BG"/>
        </w:rPr>
        <w:t xml:space="preserve"> и</w:t>
      </w:r>
      <w:r w:rsidR="00717E87" w:rsidRPr="00023C87">
        <w:rPr>
          <w:rFonts w:ascii="Calibri" w:eastAsia="Times New Roman" w:hAnsi="Calibri" w:cs="Calibri"/>
          <w:sz w:val="24"/>
          <w:szCs w:val="24"/>
          <w:lang w:val="bg-BG"/>
        </w:rPr>
        <w:t xml:space="preserve"> информация за това кои бъдещи/потенциални видове от Приложение 2 са по</w:t>
      </w:r>
      <w:r w:rsidR="00A00EB8">
        <w:rPr>
          <w:rFonts w:ascii="Calibri" w:eastAsia="Times New Roman" w:hAnsi="Calibri" w:cs="Calibri"/>
          <w:sz w:val="24"/>
          <w:szCs w:val="24"/>
          <w:lang w:val="bg-BG"/>
        </w:rPr>
        <w:t>-</w:t>
      </w:r>
      <w:r w:rsidR="00717E87" w:rsidRPr="00023C87">
        <w:rPr>
          <w:rFonts w:ascii="Calibri" w:eastAsia="Times New Roman" w:hAnsi="Calibri" w:cs="Calibri"/>
          <w:sz w:val="24"/>
          <w:szCs w:val="24"/>
          <w:lang w:val="bg-BG"/>
        </w:rPr>
        <w:t>подходящи за въвеждане още сега – с оглед мразовитостта на климата.</w:t>
      </w:r>
    </w:p>
    <w:p w14:paraId="3F7078FB" w14:textId="77777777" w:rsidR="0044655C" w:rsidRPr="00023C87" w:rsidRDefault="0044655C" w:rsidP="0035271F">
      <w:pPr>
        <w:spacing w:after="0" w:line="240" w:lineRule="auto"/>
        <w:jc w:val="both"/>
        <w:rPr>
          <w:rFonts w:ascii="Calibri" w:eastAsia="Times New Roman" w:hAnsi="Calibri" w:cs="Calibri"/>
          <w:sz w:val="24"/>
          <w:szCs w:val="24"/>
          <w:lang w:val="bg-BG"/>
        </w:rPr>
      </w:pPr>
    </w:p>
    <w:p w14:paraId="58DE1C5C" w14:textId="008D2DE3" w:rsidR="00F22DA1" w:rsidRPr="00023C87" w:rsidRDefault="00F22DA1" w:rsidP="00F22DA1">
      <w:pPr>
        <w:pStyle w:val="Heading2"/>
        <w:rPr>
          <w:rFonts w:ascii="Calibri" w:eastAsia="Times New Roman" w:hAnsi="Calibri" w:cs="Calibri"/>
          <w:sz w:val="24"/>
          <w:szCs w:val="24"/>
          <w:lang w:val="bg-BG"/>
        </w:rPr>
      </w:pPr>
      <w:bookmarkStart w:id="4" w:name="_Toc69250761"/>
      <w:r w:rsidRPr="00023C87">
        <w:rPr>
          <w:rFonts w:ascii="Calibri" w:eastAsia="Times New Roman" w:hAnsi="Calibri" w:cs="Calibri"/>
          <w:sz w:val="24"/>
          <w:szCs w:val="24"/>
          <w:lang w:val="bg-BG"/>
        </w:rPr>
        <w:lastRenderedPageBreak/>
        <w:t xml:space="preserve">III. Описание на </w:t>
      </w:r>
      <w:r w:rsidRPr="00023C87">
        <w:rPr>
          <w:sz w:val="24"/>
          <w:szCs w:val="24"/>
          <w:lang w:val="bg-BG"/>
        </w:rPr>
        <w:t>кумулативното въздействие на други екологичните фактори</w:t>
      </w:r>
      <w:r w:rsidR="00A00EB8">
        <w:rPr>
          <w:sz w:val="24"/>
          <w:szCs w:val="24"/>
          <w:lang w:val="bg-BG"/>
        </w:rPr>
        <w:t>,</w:t>
      </w:r>
      <w:r w:rsidRPr="00023C87">
        <w:rPr>
          <w:sz w:val="24"/>
          <w:szCs w:val="24"/>
          <w:lang w:val="bg-BG"/>
        </w:rPr>
        <w:t xml:space="preserve"> имащи влияние върху</w:t>
      </w:r>
      <w:r w:rsidR="009D6E74" w:rsidRPr="00023C87">
        <w:rPr>
          <w:sz w:val="24"/>
          <w:szCs w:val="24"/>
          <w:lang w:val="bg-BG"/>
        </w:rPr>
        <w:t xml:space="preserve"> </w:t>
      </w:r>
      <w:r w:rsidRPr="00023C87">
        <w:rPr>
          <w:sz w:val="24"/>
          <w:szCs w:val="24"/>
          <w:lang w:val="bg-BG"/>
        </w:rPr>
        <w:t xml:space="preserve">бъдещия състав на горите: разпространение на инвазивни чужди видове (ИЧВ), земеделски практики </w:t>
      </w:r>
      <w:r w:rsidR="00187539" w:rsidRPr="00023C87">
        <w:rPr>
          <w:sz w:val="24"/>
          <w:szCs w:val="24"/>
          <w:lang w:val="bg-BG"/>
        </w:rPr>
        <w:t>в</w:t>
      </w:r>
      <w:r w:rsidRPr="00023C87">
        <w:rPr>
          <w:rFonts w:ascii="Calibri" w:eastAsia="Times New Roman" w:hAnsi="Calibri" w:cs="Calibri"/>
          <w:sz w:val="24"/>
          <w:szCs w:val="24"/>
          <w:lang w:val="bg-BG"/>
        </w:rPr>
        <w:t xml:space="preserve"> целевите райони</w:t>
      </w:r>
      <w:bookmarkEnd w:id="4"/>
    </w:p>
    <w:p w14:paraId="5BF2D3D5" w14:textId="77777777" w:rsidR="0035271F" w:rsidRPr="00023C87" w:rsidRDefault="0035271F" w:rsidP="0035271F">
      <w:pPr>
        <w:spacing w:after="0" w:line="240" w:lineRule="auto"/>
        <w:jc w:val="both"/>
        <w:rPr>
          <w:rFonts w:ascii="Calibri" w:eastAsia="Times New Roman" w:hAnsi="Calibri" w:cs="Calibri"/>
          <w:sz w:val="24"/>
          <w:szCs w:val="24"/>
          <w:lang w:val="bg-BG"/>
        </w:rPr>
      </w:pPr>
    </w:p>
    <w:p w14:paraId="0DB56720" w14:textId="0F8DCF73" w:rsidR="00F474A1" w:rsidRPr="00023C87" w:rsidRDefault="00DB5DE1" w:rsidP="00F474A1">
      <w:p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Четири</w:t>
      </w:r>
      <w:r w:rsidR="001C5481" w:rsidRPr="00023C87">
        <w:rPr>
          <w:rFonts w:ascii="Calibri" w:eastAsia="Times New Roman" w:hAnsi="Calibri" w:cs="Calibri"/>
          <w:sz w:val="24"/>
          <w:szCs w:val="24"/>
          <w:lang w:val="bg-BG"/>
        </w:rPr>
        <w:t xml:space="preserve"> горско дървесни вида са класифицирани, като най-опасни инвазивни видове растения за България: </w:t>
      </w:r>
      <w:proofErr w:type="spellStart"/>
      <w:r w:rsidR="001C5481" w:rsidRPr="00023C87">
        <w:rPr>
          <w:rFonts w:ascii="Calibri" w:eastAsia="Times New Roman" w:hAnsi="Calibri" w:cs="Calibri"/>
          <w:sz w:val="24"/>
          <w:szCs w:val="24"/>
          <w:lang w:val="bg-BG"/>
        </w:rPr>
        <w:t>Айлант</w:t>
      </w:r>
      <w:proofErr w:type="spellEnd"/>
      <w:r w:rsidR="00A2024F" w:rsidRPr="00023C87">
        <w:rPr>
          <w:rFonts w:ascii="Calibri" w:eastAsia="Times New Roman" w:hAnsi="Calibri" w:cs="Calibri"/>
          <w:sz w:val="24"/>
          <w:szCs w:val="24"/>
          <w:lang w:val="bg-BG"/>
        </w:rPr>
        <w:t xml:space="preserve"> (</w:t>
      </w:r>
      <w:r w:rsidR="001C5481" w:rsidRPr="00023C87">
        <w:rPr>
          <w:rFonts w:ascii="Calibri" w:eastAsia="Times New Roman" w:hAnsi="Calibri" w:cs="Calibri"/>
          <w:sz w:val="24"/>
          <w:szCs w:val="24"/>
          <w:lang w:val="bg-BG"/>
        </w:rPr>
        <w:t>див орех</w:t>
      </w:r>
      <w:r w:rsidR="00A2024F" w:rsidRPr="00023C87">
        <w:rPr>
          <w:rFonts w:ascii="Calibri" w:eastAsia="Times New Roman" w:hAnsi="Calibri" w:cs="Calibri"/>
          <w:sz w:val="24"/>
          <w:szCs w:val="24"/>
          <w:lang w:val="bg-BG"/>
        </w:rPr>
        <w:t>)</w:t>
      </w:r>
      <w:r w:rsidR="001C5481" w:rsidRPr="00023C87">
        <w:rPr>
          <w:rFonts w:ascii="Calibri" w:eastAsia="Times New Roman" w:hAnsi="Calibri" w:cs="Calibri"/>
          <w:sz w:val="24"/>
          <w:szCs w:val="24"/>
          <w:lang w:val="bg-BG"/>
        </w:rPr>
        <w:t xml:space="preserve"> (</w:t>
      </w:r>
      <w:proofErr w:type="spellStart"/>
      <w:r w:rsidR="001C5481" w:rsidRPr="00023C87">
        <w:rPr>
          <w:rFonts w:ascii="Calibri" w:eastAsia="Times New Roman" w:hAnsi="Calibri" w:cs="Calibri"/>
          <w:i/>
          <w:sz w:val="24"/>
          <w:szCs w:val="24"/>
          <w:lang w:val="bg-BG"/>
        </w:rPr>
        <w:t>Ailanthus</w:t>
      </w:r>
      <w:proofErr w:type="spellEnd"/>
      <w:r w:rsidR="001C5481" w:rsidRPr="00023C87">
        <w:rPr>
          <w:rFonts w:ascii="Calibri" w:eastAsia="Times New Roman" w:hAnsi="Calibri" w:cs="Calibri"/>
          <w:i/>
          <w:sz w:val="24"/>
          <w:szCs w:val="24"/>
          <w:lang w:val="bg-BG"/>
        </w:rPr>
        <w:t xml:space="preserve"> </w:t>
      </w:r>
      <w:proofErr w:type="spellStart"/>
      <w:r w:rsidR="001C5481" w:rsidRPr="00023C87">
        <w:rPr>
          <w:rFonts w:ascii="Calibri" w:eastAsia="Times New Roman" w:hAnsi="Calibri" w:cs="Calibri"/>
          <w:i/>
          <w:sz w:val="24"/>
          <w:szCs w:val="24"/>
          <w:lang w:val="bg-BG"/>
        </w:rPr>
        <w:t>altissima</w:t>
      </w:r>
      <w:proofErr w:type="spellEnd"/>
      <w:r w:rsidR="001C5481" w:rsidRPr="00023C87">
        <w:rPr>
          <w:rFonts w:ascii="Calibri" w:eastAsia="Times New Roman" w:hAnsi="Calibri" w:cs="Calibri"/>
          <w:sz w:val="24"/>
          <w:szCs w:val="24"/>
          <w:lang w:val="bg-BG"/>
        </w:rPr>
        <w:t>), Бяла акация, салкъм (</w:t>
      </w:r>
      <w:proofErr w:type="spellStart"/>
      <w:r w:rsidR="001C5481" w:rsidRPr="00023C87">
        <w:rPr>
          <w:rFonts w:ascii="Calibri" w:eastAsia="Times New Roman" w:hAnsi="Calibri" w:cs="Calibri"/>
          <w:i/>
          <w:sz w:val="24"/>
          <w:szCs w:val="24"/>
          <w:lang w:val="bg-BG"/>
        </w:rPr>
        <w:t>Robinia</w:t>
      </w:r>
      <w:proofErr w:type="spellEnd"/>
      <w:r w:rsidR="001C5481" w:rsidRPr="00023C87">
        <w:rPr>
          <w:rFonts w:ascii="Calibri" w:eastAsia="Times New Roman" w:hAnsi="Calibri" w:cs="Calibri"/>
          <w:i/>
          <w:sz w:val="24"/>
          <w:szCs w:val="24"/>
          <w:lang w:val="bg-BG"/>
        </w:rPr>
        <w:t xml:space="preserve"> </w:t>
      </w:r>
      <w:proofErr w:type="spellStart"/>
      <w:r w:rsidR="001C5481" w:rsidRPr="00023C87">
        <w:rPr>
          <w:rFonts w:ascii="Calibri" w:eastAsia="Times New Roman" w:hAnsi="Calibri" w:cs="Calibri"/>
          <w:i/>
          <w:sz w:val="24"/>
          <w:szCs w:val="24"/>
          <w:lang w:val="bg-BG"/>
        </w:rPr>
        <w:t>pseudoacacia</w:t>
      </w:r>
      <w:proofErr w:type="spellEnd"/>
      <w:r w:rsidR="001C5481" w:rsidRPr="00023C87">
        <w:rPr>
          <w:rFonts w:ascii="Calibri" w:eastAsia="Times New Roman" w:hAnsi="Calibri" w:cs="Calibri"/>
          <w:sz w:val="24"/>
          <w:szCs w:val="24"/>
          <w:lang w:val="bg-BG"/>
        </w:rPr>
        <w:t xml:space="preserve"> ), </w:t>
      </w:r>
      <w:r w:rsidR="00A2024F" w:rsidRPr="00023C87">
        <w:rPr>
          <w:rFonts w:ascii="Calibri" w:eastAsia="Times New Roman" w:hAnsi="Calibri" w:cs="Calibri"/>
          <w:sz w:val="24"/>
          <w:szCs w:val="24"/>
          <w:lang w:val="bg-BG"/>
        </w:rPr>
        <w:t>Храстовидна</w:t>
      </w:r>
      <w:r w:rsidR="001C5481" w:rsidRPr="00023C87">
        <w:rPr>
          <w:rFonts w:ascii="Calibri" w:eastAsia="Times New Roman" w:hAnsi="Calibri" w:cs="Calibri"/>
          <w:sz w:val="24"/>
          <w:szCs w:val="24"/>
          <w:lang w:val="bg-BG"/>
        </w:rPr>
        <w:t xml:space="preserve"> </w:t>
      </w:r>
      <w:proofErr w:type="spellStart"/>
      <w:r w:rsidR="001C5481" w:rsidRPr="00023C87">
        <w:rPr>
          <w:rFonts w:ascii="Calibri" w:eastAsia="Times New Roman" w:hAnsi="Calibri" w:cs="Calibri"/>
          <w:sz w:val="24"/>
          <w:szCs w:val="24"/>
          <w:lang w:val="bg-BG"/>
        </w:rPr>
        <w:t>аморфа</w:t>
      </w:r>
      <w:proofErr w:type="spellEnd"/>
      <w:r w:rsidR="001C5481" w:rsidRPr="00023C87">
        <w:rPr>
          <w:rFonts w:ascii="Calibri" w:eastAsia="Times New Roman" w:hAnsi="Calibri" w:cs="Calibri"/>
          <w:sz w:val="24"/>
          <w:szCs w:val="24"/>
          <w:lang w:val="bg-BG"/>
        </w:rPr>
        <w:t xml:space="preserve"> (</w:t>
      </w:r>
      <w:proofErr w:type="spellStart"/>
      <w:r w:rsidR="001C5481" w:rsidRPr="00023C87">
        <w:rPr>
          <w:rFonts w:ascii="Calibri" w:eastAsia="Times New Roman" w:hAnsi="Calibri" w:cs="Calibri"/>
          <w:i/>
          <w:sz w:val="24"/>
          <w:szCs w:val="24"/>
          <w:lang w:val="bg-BG"/>
        </w:rPr>
        <w:t>Amorpha</w:t>
      </w:r>
      <w:proofErr w:type="spellEnd"/>
      <w:r w:rsidR="001C5481" w:rsidRPr="00023C87">
        <w:rPr>
          <w:rFonts w:ascii="Calibri" w:eastAsia="Times New Roman" w:hAnsi="Calibri" w:cs="Calibri"/>
          <w:i/>
          <w:sz w:val="24"/>
          <w:szCs w:val="24"/>
          <w:lang w:val="bg-BG"/>
        </w:rPr>
        <w:t xml:space="preserve"> </w:t>
      </w:r>
      <w:proofErr w:type="spellStart"/>
      <w:r w:rsidR="001C5481" w:rsidRPr="00023C87">
        <w:rPr>
          <w:rFonts w:ascii="Calibri" w:eastAsia="Times New Roman" w:hAnsi="Calibri" w:cs="Calibri"/>
          <w:i/>
          <w:sz w:val="24"/>
          <w:szCs w:val="24"/>
          <w:lang w:val="bg-BG"/>
        </w:rPr>
        <w:t>fruticosa</w:t>
      </w:r>
      <w:proofErr w:type="spellEnd"/>
      <w:r w:rsidR="001C5481" w:rsidRPr="00023C87">
        <w:rPr>
          <w:rFonts w:ascii="Calibri" w:eastAsia="Times New Roman" w:hAnsi="Calibri" w:cs="Calibri"/>
          <w:sz w:val="24"/>
          <w:szCs w:val="24"/>
          <w:lang w:val="bg-BG"/>
        </w:rPr>
        <w:t>)</w:t>
      </w:r>
      <w:r w:rsidRPr="00023C87">
        <w:rPr>
          <w:rFonts w:ascii="Calibri" w:eastAsia="Times New Roman" w:hAnsi="Calibri" w:cs="Calibri"/>
          <w:sz w:val="24"/>
          <w:szCs w:val="24"/>
          <w:lang w:val="bg-BG"/>
        </w:rPr>
        <w:t xml:space="preserve">, </w:t>
      </w:r>
      <w:proofErr w:type="spellStart"/>
      <w:r w:rsidRPr="00023C87">
        <w:rPr>
          <w:rFonts w:ascii="Calibri" w:eastAsia="Times New Roman" w:hAnsi="Calibri" w:cs="Calibri"/>
          <w:sz w:val="24"/>
          <w:szCs w:val="24"/>
          <w:lang w:val="bg-BG"/>
        </w:rPr>
        <w:t>Ясенолистен</w:t>
      </w:r>
      <w:proofErr w:type="spellEnd"/>
      <w:r w:rsidRPr="00023C87">
        <w:rPr>
          <w:rFonts w:ascii="Calibri" w:eastAsia="Times New Roman" w:hAnsi="Calibri" w:cs="Calibri"/>
          <w:sz w:val="24"/>
          <w:szCs w:val="24"/>
          <w:lang w:val="bg-BG"/>
        </w:rPr>
        <w:t xml:space="preserve"> явор (</w:t>
      </w:r>
      <w:proofErr w:type="spellStart"/>
      <w:r w:rsidRPr="00023C87">
        <w:rPr>
          <w:rFonts w:ascii="Calibri" w:eastAsia="Times New Roman" w:hAnsi="Calibri" w:cs="Calibri"/>
          <w:i/>
          <w:sz w:val="24"/>
          <w:szCs w:val="24"/>
          <w:lang w:val="bg-BG"/>
        </w:rPr>
        <w:t>Acer</w:t>
      </w:r>
      <w:proofErr w:type="spellEnd"/>
      <w:r w:rsidRPr="00023C87">
        <w:rPr>
          <w:rFonts w:ascii="Calibri" w:eastAsia="Times New Roman" w:hAnsi="Calibri" w:cs="Calibri"/>
          <w:i/>
          <w:sz w:val="24"/>
          <w:szCs w:val="24"/>
          <w:lang w:val="bg-BG"/>
        </w:rPr>
        <w:t xml:space="preserve"> </w:t>
      </w:r>
      <w:proofErr w:type="spellStart"/>
      <w:r w:rsidRPr="00023C87">
        <w:rPr>
          <w:rFonts w:ascii="Calibri" w:eastAsia="Times New Roman" w:hAnsi="Calibri" w:cs="Calibri"/>
          <w:i/>
          <w:sz w:val="24"/>
          <w:szCs w:val="24"/>
          <w:lang w:val="bg-BG"/>
        </w:rPr>
        <w:t>negundo</w:t>
      </w:r>
      <w:proofErr w:type="spellEnd"/>
      <w:r w:rsidRPr="00023C87">
        <w:rPr>
          <w:rFonts w:ascii="Calibri" w:eastAsia="Times New Roman" w:hAnsi="Calibri" w:cs="Calibri"/>
          <w:sz w:val="24"/>
          <w:szCs w:val="24"/>
          <w:lang w:val="bg-BG"/>
        </w:rPr>
        <w:t>)</w:t>
      </w:r>
      <w:r w:rsidR="00F474A1" w:rsidRPr="00023C87">
        <w:rPr>
          <w:rStyle w:val="FootnoteReference"/>
          <w:rFonts w:ascii="Calibri" w:eastAsia="Times New Roman" w:hAnsi="Calibri" w:cs="Calibri"/>
          <w:sz w:val="24"/>
          <w:szCs w:val="24"/>
          <w:lang w:val="bg-BG"/>
        </w:rPr>
        <w:footnoteReference w:id="4"/>
      </w:r>
      <w:r w:rsidR="001C5481" w:rsidRPr="00023C87">
        <w:rPr>
          <w:rFonts w:ascii="Calibri" w:eastAsia="Times New Roman" w:hAnsi="Calibri" w:cs="Calibri"/>
          <w:sz w:val="24"/>
          <w:szCs w:val="24"/>
          <w:lang w:val="bg-BG"/>
        </w:rPr>
        <w:t>.</w:t>
      </w:r>
      <w:r w:rsidR="00F474A1" w:rsidRPr="00023C87">
        <w:rPr>
          <w:rFonts w:ascii="Calibri" w:eastAsia="Times New Roman" w:hAnsi="Calibri" w:cs="Calibri"/>
          <w:sz w:val="24"/>
          <w:szCs w:val="24"/>
          <w:lang w:val="bg-BG"/>
        </w:rPr>
        <w:t xml:space="preserve"> </w:t>
      </w:r>
      <w:r w:rsidRPr="00023C87">
        <w:rPr>
          <w:rFonts w:ascii="Calibri" w:eastAsia="Times New Roman" w:hAnsi="Calibri" w:cs="Calibri"/>
          <w:sz w:val="24"/>
          <w:szCs w:val="24"/>
          <w:lang w:val="bg-BG"/>
        </w:rPr>
        <w:t xml:space="preserve">Освен тях съществен вид е </w:t>
      </w:r>
      <w:proofErr w:type="spellStart"/>
      <w:r w:rsidRPr="00023C87">
        <w:rPr>
          <w:rFonts w:ascii="Calibri" w:eastAsia="Times New Roman" w:hAnsi="Calibri" w:cs="Calibri"/>
          <w:sz w:val="24"/>
          <w:szCs w:val="24"/>
          <w:lang w:val="bg-BG"/>
        </w:rPr>
        <w:t>Теснолистна</w:t>
      </w:r>
      <w:proofErr w:type="spellEnd"/>
      <w:r w:rsidRPr="00023C87">
        <w:rPr>
          <w:rFonts w:ascii="Calibri" w:eastAsia="Times New Roman" w:hAnsi="Calibri" w:cs="Calibri"/>
          <w:sz w:val="24"/>
          <w:szCs w:val="24"/>
          <w:lang w:val="bg-BG"/>
        </w:rPr>
        <w:t xml:space="preserve"> миризлива върба (</w:t>
      </w:r>
      <w:proofErr w:type="spellStart"/>
      <w:r w:rsidRPr="00023C87">
        <w:rPr>
          <w:rFonts w:ascii="Calibri" w:eastAsia="Times New Roman" w:hAnsi="Calibri" w:cs="Calibri"/>
          <w:i/>
          <w:sz w:val="24"/>
          <w:szCs w:val="24"/>
          <w:lang w:val="bg-BG"/>
        </w:rPr>
        <w:t>Elaeagnus</w:t>
      </w:r>
      <w:proofErr w:type="spellEnd"/>
      <w:r w:rsidRPr="00023C87">
        <w:rPr>
          <w:rFonts w:ascii="Calibri" w:eastAsia="Times New Roman" w:hAnsi="Calibri" w:cs="Calibri"/>
          <w:i/>
          <w:sz w:val="24"/>
          <w:szCs w:val="24"/>
          <w:lang w:val="bg-BG"/>
        </w:rPr>
        <w:t xml:space="preserve"> </w:t>
      </w:r>
      <w:proofErr w:type="spellStart"/>
      <w:r w:rsidRPr="00023C87">
        <w:rPr>
          <w:rFonts w:ascii="Calibri" w:eastAsia="Times New Roman" w:hAnsi="Calibri" w:cs="Calibri"/>
          <w:i/>
          <w:sz w:val="24"/>
          <w:szCs w:val="24"/>
          <w:lang w:val="bg-BG"/>
        </w:rPr>
        <w:t>angustifolia</w:t>
      </w:r>
      <w:proofErr w:type="spellEnd"/>
      <w:r w:rsidRPr="00023C87">
        <w:rPr>
          <w:rFonts w:ascii="Calibri" w:eastAsia="Times New Roman" w:hAnsi="Calibri" w:cs="Calibri"/>
          <w:sz w:val="24"/>
          <w:szCs w:val="24"/>
          <w:lang w:val="bg-BG"/>
        </w:rPr>
        <w:t>)</w:t>
      </w:r>
      <w:r w:rsidR="00F474A1" w:rsidRPr="00023C87">
        <w:rPr>
          <w:rFonts w:ascii="Calibri" w:eastAsia="Times New Roman" w:hAnsi="Calibri" w:cs="Calibri"/>
          <w:sz w:val="24"/>
          <w:szCs w:val="24"/>
          <w:lang w:val="bg-BG"/>
        </w:rPr>
        <w:t>.</w:t>
      </w:r>
      <w:r w:rsidRPr="00023C87">
        <w:rPr>
          <w:rFonts w:ascii="Calibri" w:eastAsia="Times New Roman" w:hAnsi="Calibri" w:cs="Calibri"/>
          <w:sz w:val="24"/>
          <w:szCs w:val="24"/>
          <w:lang w:val="bg-BG"/>
        </w:rPr>
        <w:t xml:space="preserve"> Както всички инвазивни видове</w:t>
      </w:r>
      <w:r w:rsidR="001B3289">
        <w:rPr>
          <w:rFonts w:ascii="Calibri" w:eastAsia="Times New Roman" w:hAnsi="Calibri" w:cs="Calibri"/>
          <w:sz w:val="24"/>
          <w:szCs w:val="24"/>
          <w:lang w:val="bg-BG"/>
        </w:rPr>
        <w:t>,</w:t>
      </w:r>
      <w:r w:rsidRPr="00023C87">
        <w:rPr>
          <w:rFonts w:ascii="Calibri" w:eastAsia="Times New Roman" w:hAnsi="Calibri" w:cs="Calibri"/>
          <w:sz w:val="24"/>
          <w:szCs w:val="24"/>
          <w:lang w:val="bg-BG"/>
        </w:rPr>
        <w:t xml:space="preserve"> тези видове имат голям размножителен потенциал, бърз растеж и често отделят вещества</w:t>
      </w:r>
      <w:r w:rsidR="001B3289">
        <w:rPr>
          <w:rFonts w:ascii="Calibri" w:eastAsia="Times New Roman" w:hAnsi="Calibri" w:cs="Calibri"/>
          <w:sz w:val="24"/>
          <w:szCs w:val="24"/>
          <w:lang w:val="bg-BG"/>
        </w:rPr>
        <w:t>,</w:t>
      </w:r>
      <w:r w:rsidRPr="00023C87">
        <w:rPr>
          <w:rFonts w:ascii="Calibri" w:eastAsia="Times New Roman" w:hAnsi="Calibri" w:cs="Calibri"/>
          <w:sz w:val="24"/>
          <w:szCs w:val="24"/>
          <w:lang w:val="bg-BG"/>
        </w:rPr>
        <w:t xml:space="preserve"> </w:t>
      </w:r>
      <w:r w:rsidR="001B3289" w:rsidRPr="00023C87">
        <w:rPr>
          <w:rFonts w:ascii="Calibri" w:eastAsia="Times New Roman" w:hAnsi="Calibri" w:cs="Calibri"/>
          <w:sz w:val="24"/>
          <w:szCs w:val="24"/>
          <w:lang w:val="bg-BG"/>
        </w:rPr>
        <w:t>потискащи</w:t>
      </w:r>
      <w:r w:rsidRPr="00023C87">
        <w:rPr>
          <w:rFonts w:ascii="Calibri" w:eastAsia="Times New Roman" w:hAnsi="Calibri" w:cs="Calibri"/>
          <w:sz w:val="24"/>
          <w:szCs w:val="24"/>
          <w:lang w:val="bg-BG"/>
        </w:rPr>
        <w:t xml:space="preserve"> други растения. Съществен въпрос е как ще реагират тези видове при очакваните промени на климата.</w:t>
      </w:r>
    </w:p>
    <w:p w14:paraId="0341FAD0" w14:textId="77777777" w:rsidR="00DB5DE1" w:rsidRPr="00023C87" w:rsidRDefault="00DB5DE1" w:rsidP="00F474A1">
      <w:pPr>
        <w:spacing w:after="0" w:line="240" w:lineRule="auto"/>
        <w:jc w:val="both"/>
        <w:rPr>
          <w:rFonts w:ascii="Calibri" w:eastAsia="Times New Roman" w:hAnsi="Calibri" w:cs="Calibri"/>
          <w:sz w:val="24"/>
          <w:szCs w:val="24"/>
          <w:lang w:val="bg-BG"/>
        </w:rPr>
      </w:pPr>
    </w:p>
    <w:p w14:paraId="153FBC48" w14:textId="77777777" w:rsidR="00DB5DE1" w:rsidRPr="00023C87" w:rsidRDefault="00DB5DE1" w:rsidP="005756FB">
      <w:pPr>
        <w:pStyle w:val="Heading3"/>
        <w:rPr>
          <w:rFonts w:eastAsia="Times New Roman"/>
          <w:lang w:val="bg-BG"/>
        </w:rPr>
      </w:pPr>
      <w:bookmarkStart w:id="5" w:name="_Toc69250762"/>
      <w:proofErr w:type="spellStart"/>
      <w:r w:rsidRPr="00023C87">
        <w:rPr>
          <w:rFonts w:eastAsia="Times New Roman"/>
          <w:lang w:val="bg-BG"/>
        </w:rPr>
        <w:t>Айлант</w:t>
      </w:r>
      <w:proofErr w:type="spellEnd"/>
      <w:r w:rsidRPr="00023C87">
        <w:rPr>
          <w:rFonts w:eastAsia="Times New Roman"/>
          <w:lang w:val="bg-BG"/>
        </w:rPr>
        <w:t>, див орех (</w:t>
      </w:r>
      <w:proofErr w:type="spellStart"/>
      <w:r w:rsidRPr="00023C87">
        <w:rPr>
          <w:rFonts w:eastAsia="Times New Roman"/>
          <w:i/>
          <w:lang w:val="bg-BG"/>
        </w:rPr>
        <w:t>Ailanthus</w:t>
      </w:r>
      <w:proofErr w:type="spellEnd"/>
      <w:r w:rsidRPr="00023C87">
        <w:rPr>
          <w:rFonts w:eastAsia="Times New Roman"/>
          <w:i/>
          <w:lang w:val="bg-BG"/>
        </w:rPr>
        <w:t xml:space="preserve"> </w:t>
      </w:r>
      <w:proofErr w:type="spellStart"/>
      <w:r w:rsidRPr="00023C87">
        <w:rPr>
          <w:rFonts w:eastAsia="Times New Roman"/>
          <w:i/>
          <w:lang w:val="bg-BG"/>
        </w:rPr>
        <w:t>altissima</w:t>
      </w:r>
      <w:proofErr w:type="spellEnd"/>
      <w:r w:rsidRPr="00023C87">
        <w:rPr>
          <w:rFonts w:eastAsia="Times New Roman"/>
          <w:lang w:val="bg-BG"/>
        </w:rPr>
        <w:t>)</w:t>
      </w:r>
      <w:bookmarkEnd w:id="5"/>
    </w:p>
    <w:p w14:paraId="4926CAE8" w14:textId="32CF50A2" w:rsidR="0063681A" w:rsidRPr="00023C87" w:rsidRDefault="0063681A" w:rsidP="00DB5DE1">
      <w:p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Видът има голям размножителен потенциал чрез семена и издънки, бърз растеж и е използван с цел борба с ерозията, крайпътно озеленяване и </w:t>
      </w:r>
      <w:r w:rsidR="00E65495" w:rsidRPr="00023C87">
        <w:rPr>
          <w:rFonts w:ascii="Calibri" w:eastAsia="Times New Roman" w:hAnsi="Calibri" w:cs="Calibri"/>
          <w:sz w:val="24"/>
          <w:szCs w:val="24"/>
          <w:lang w:val="bg-BG"/>
        </w:rPr>
        <w:t>възстановяване</w:t>
      </w:r>
      <w:r w:rsidRPr="00023C87">
        <w:rPr>
          <w:rFonts w:ascii="Calibri" w:eastAsia="Times New Roman" w:hAnsi="Calibri" w:cs="Calibri"/>
          <w:sz w:val="24"/>
          <w:szCs w:val="24"/>
          <w:lang w:val="bg-BG"/>
        </w:rPr>
        <w:t xml:space="preserve"> на нарушени терени. Измества местните видове и отделя вещества</w:t>
      </w:r>
      <w:r w:rsidR="00E65495">
        <w:rPr>
          <w:rFonts w:ascii="Calibri" w:eastAsia="Times New Roman" w:hAnsi="Calibri" w:cs="Calibri"/>
          <w:sz w:val="24"/>
          <w:szCs w:val="24"/>
          <w:lang w:val="bg-BG"/>
        </w:rPr>
        <w:t>,</w:t>
      </w:r>
      <w:r w:rsidRPr="00023C87">
        <w:rPr>
          <w:rFonts w:ascii="Calibri" w:eastAsia="Times New Roman" w:hAnsi="Calibri" w:cs="Calibri"/>
          <w:sz w:val="24"/>
          <w:szCs w:val="24"/>
          <w:lang w:val="bg-BG"/>
        </w:rPr>
        <w:t xml:space="preserve"> пречещи </w:t>
      </w:r>
      <w:r w:rsidR="00E65495">
        <w:rPr>
          <w:rFonts w:ascii="Calibri" w:eastAsia="Times New Roman" w:hAnsi="Calibri" w:cs="Calibri"/>
          <w:sz w:val="24"/>
          <w:szCs w:val="24"/>
          <w:lang w:val="bg-BG"/>
        </w:rPr>
        <w:t xml:space="preserve">на </w:t>
      </w:r>
      <w:r w:rsidR="00E65495" w:rsidRPr="00023C87">
        <w:rPr>
          <w:rFonts w:ascii="Calibri" w:eastAsia="Times New Roman" w:hAnsi="Calibri" w:cs="Calibri"/>
          <w:sz w:val="24"/>
          <w:szCs w:val="24"/>
          <w:lang w:val="bg-BG"/>
        </w:rPr>
        <w:t>развитието</w:t>
      </w:r>
      <w:r w:rsidRPr="00023C87">
        <w:rPr>
          <w:rFonts w:ascii="Calibri" w:eastAsia="Times New Roman" w:hAnsi="Calibri" w:cs="Calibri"/>
          <w:sz w:val="24"/>
          <w:szCs w:val="24"/>
          <w:lang w:val="bg-BG"/>
        </w:rPr>
        <w:t xml:space="preserve"> на други видове. </w:t>
      </w:r>
      <w:r w:rsidR="005D328E" w:rsidRPr="00023C87">
        <w:rPr>
          <w:rFonts w:ascii="Calibri" w:eastAsia="Times New Roman" w:hAnsi="Calibri" w:cs="Calibri"/>
          <w:sz w:val="24"/>
          <w:szCs w:val="24"/>
          <w:lang w:val="bg-BG"/>
        </w:rPr>
        <w:t>Според информационна система за пожарни ефекти (FEIS) на Американският департамент по земеделие</w:t>
      </w:r>
      <w:r w:rsidR="005D328E" w:rsidRPr="00023C87">
        <w:rPr>
          <w:rStyle w:val="FootnoteReference"/>
          <w:rFonts w:ascii="Calibri" w:eastAsia="Times New Roman" w:hAnsi="Calibri" w:cs="Calibri"/>
          <w:sz w:val="24"/>
          <w:szCs w:val="24"/>
          <w:lang w:val="bg-BG"/>
        </w:rPr>
        <w:footnoteReference w:id="5"/>
      </w:r>
      <w:r w:rsidR="005D328E" w:rsidRPr="00023C87">
        <w:rPr>
          <w:rFonts w:ascii="Calibri" w:eastAsia="Times New Roman" w:hAnsi="Calibri" w:cs="Calibri"/>
          <w:sz w:val="24"/>
          <w:szCs w:val="24"/>
          <w:lang w:val="bg-BG"/>
        </w:rPr>
        <w:t xml:space="preserve"> видът успешно се развива в района на западните щати при горен полусух </w:t>
      </w:r>
      <w:proofErr w:type="spellStart"/>
      <w:r w:rsidR="005D328E" w:rsidRPr="00023C87">
        <w:rPr>
          <w:rFonts w:ascii="Calibri" w:eastAsia="Times New Roman" w:hAnsi="Calibri" w:cs="Calibri"/>
          <w:sz w:val="24"/>
          <w:szCs w:val="24"/>
          <w:lang w:val="bg-BG"/>
        </w:rPr>
        <w:t>мезосредиземнморски</w:t>
      </w:r>
      <w:proofErr w:type="spellEnd"/>
      <w:r w:rsidR="005D328E" w:rsidRPr="00023C87">
        <w:rPr>
          <w:rFonts w:ascii="Calibri" w:eastAsia="Times New Roman" w:hAnsi="Calibri" w:cs="Calibri"/>
          <w:sz w:val="24"/>
          <w:szCs w:val="24"/>
          <w:lang w:val="bg-BG"/>
        </w:rPr>
        <w:t xml:space="preserve"> климат (</w:t>
      </w:r>
      <w:proofErr w:type="spellStart"/>
      <w:r w:rsidR="005D328E" w:rsidRPr="00023C87">
        <w:rPr>
          <w:rFonts w:ascii="Calibri" w:eastAsia="Times New Roman" w:hAnsi="Calibri" w:cs="Calibri"/>
          <w:sz w:val="24"/>
          <w:szCs w:val="24"/>
          <w:lang w:val="bg-BG"/>
        </w:rPr>
        <w:t>омбротеричен</w:t>
      </w:r>
      <w:proofErr w:type="spellEnd"/>
      <w:r w:rsidR="005D328E" w:rsidRPr="00023C87">
        <w:rPr>
          <w:rFonts w:ascii="Calibri" w:eastAsia="Times New Roman" w:hAnsi="Calibri" w:cs="Calibri"/>
          <w:sz w:val="24"/>
          <w:szCs w:val="24"/>
          <w:lang w:val="bg-BG"/>
        </w:rPr>
        <w:t xml:space="preserve"> индекс около 1,7 и валежи 360 мм) с 8 месеца засушаване, което означава, че този вид има голям потенциал да запази инвазивния си характер и през периода 2070-2100 г и може да стане много по</w:t>
      </w:r>
      <w:r w:rsidR="00E65495">
        <w:rPr>
          <w:rFonts w:ascii="Calibri" w:eastAsia="Times New Roman" w:hAnsi="Calibri" w:cs="Calibri"/>
          <w:sz w:val="24"/>
          <w:szCs w:val="24"/>
          <w:lang w:val="bg-BG"/>
        </w:rPr>
        <w:t>-</w:t>
      </w:r>
      <w:r w:rsidR="005D328E" w:rsidRPr="00023C87">
        <w:rPr>
          <w:rFonts w:ascii="Calibri" w:eastAsia="Times New Roman" w:hAnsi="Calibri" w:cs="Calibri"/>
          <w:sz w:val="24"/>
          <w:szCs w:val="24"/>
          <w:lang w:val="bg-BG"/>
        </w:rPr>
        <w:t>инвазивен при интензивни процеси на деградация на естествената растителност.</w:t>
      </w:r>
    </w:p>
    <w:p w14:paraId="70431253" w14:textId="77777777" w:rsidR="0063681A" w:rsidRPr="00023C87" w:rsidRDefault="0063681A" w:rsidP="00DB5DE1">
      <w:pPr>
        <w:spacing w:after="0" w:line="240" w:lineRule="auto"/>
        <w:jc w:val="both"/>
        <w:rPr>
          <w:rFonts w:ascii="Calibri" w:eastAsia="Times New Roman" w:hAnsi="Calibri" w:cs="Calibri"/>
          <w:sz w:val="24"/>
          <w:szCs w:val="24"/>
          <w:lang w:val="bg-BG"/>
        </w:rPr>
      </w:pPr>
    </w:p>
    <w:p w14:paraId="5822F782" w14:textId="77777777" w:rsidR="00DB5DE1" w:rsidRPr="00023C87" w:rsidRDefault="00DB5DE1" w:rsidP="005756FB">
      <w:pPr>
        <w:pStyle w:val="Heading3"/>
        <w:rPr>
          <w:rFonts w:eastAsia="Times New Roman"/>
          <w:lang w:val="bg-BG"/>
        </w:rPr>
      </w:pPr>
      <w:bookmarkStart w:id="6" w:name="_Toc69250763"/>
      <w:r w:rsidRPr="00023C87">
        <w:rPr>
          <w:rFonts w:eastAsia="Times New Roman"/>
          <w:lang w:val="bg-BG"/>
        </w:rPr>
        <w:t>Бяла акация, салкъм (</w:t>
      </w:r>
      <w:proofErr w:type="spellStart"/>
      <w:r w:rsidRPr="00023C87">
        <w:rPr>
          <w:rFonts w:eastAsia="Times New Roman"/>
          <w:i/>
          <w:lang w:val="bg-BG"/>
        </w:rPr>
        <w:t>Robinia</w:t>
      </w:r>
      <w:proofErr w:type="spellEnd"/>
      <w:r w:rsidRPr="00023C87">
        <w:rPr>
          <w:rFonts w:eastAsia="Times New Roman"/>
          <w:i/>
          <w:lang w:val="bg-BG"/>
        </w:rPr>
        <w:t xml:space="preserve"> </w:t>
      </w:r>
      <w:proofErr w:type="spellStart"/>
      <w:r w:rsidRPr="00023C87">
        <w:rPr>
          <w:rFonts w:eastAsia="Times New Roman"/>
          <w:i/>
          <w:lang w:val="bg-BG"/>
        </w:rPr>
        <w:t>pseudoacacia</w:t>
      </w:r>
      <w:proofErr w:type="spellEnd"/>
      <w:r w:rsidRPr="00023C87">
        <w:rPr>
          <w:rFonts w:eastAsia="Times New Roman"/>
          <w:lang w:val="bg-BG"/>
        </w:rPr>
        <w:t xml:space="preserve"> )</w:t>
      </w:r>
      <w:bookmarkEnd w:id="6"/>
      <w:r w:rsidRPr="00023C87">
        <w:rPr>
          <w:rFonts w:eastAsia="Times New Roman"/>
          <w:lang w:val="bg-BG"/>
        </w:rPr>
        <w:t xml:space="preserve"> </w:t>
      </w:r>
    </w:p>
    <w:p w14:paraId="507E0BB8" w14:textId="41AD0D24" w:rsidR="00AA5CF4" w:rsidRPr="00023C87" w:rsidRDefault="00DB5DE1" w:rsidP="00DB5DE1">
      <w:p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Това е разпространен и ценен вид за създаване на горски култури и едновременно</w:t>
      </w:r>
      <w:r w:rsidR="00A2024F" w:rsidRPr="00023C87">
        <w:rPr>
          <w:rFonts w:ascii="Calibri" w:eastAsia="Times New Roman" w:hAnsi="Calibri" w:cs="Calibri"/>
          <w:sz w:val="24"/>
          <w:szCs w:val="24"/>
          <w:lang w:val="bg-BG"/>
        </w:rPr>
        <w:t xml:space="preserve"> с това</w:t>
      </w:r>
      <w:r w:rsidRPr="00023C87">
        <w:rPr>
          <w:rFonts w:ascii="Calibri" w:eastAsia="Times New Roman" w:hAnsi="Calibri" w:cs="Calibri"/>
          <w:sz w:val="24"/>
          <w:szCs w:val="24"/>
          <w:lang w:val="bg-BG"/>
        </w:rPr>
        <w:t xml:space="preserve"> високо рисков</w:t>
      </w:r>
      <w:r w:rsidR="00E65495">
        <w:rPr>
          <w:rFonts w:ascii="Calibri" w:eastAsia="Times New Roman" w:hAnsi="Calibri" w:cs="Calibri"/>
          <w:sz w:val="24"/>
          <w:szCs w:val="24"/>
          <w:lang w:val="bg-BG"/>
        </w:rPr>
        <w:t>,</w:t>
      </w:r>
      <w:r w:rsidRPr="00023C87">
        <w:rPr>
          <w:rFonts w:ascii="Calibri" w:eastAsia="Times New Roman" w:hAnsi="Calibri" w:cs="Calibri"/>
          <w:sz w:val="24"/>
          <w:szCs w:val="24"/>
          <w:lang w:val="bg-BG"/>
        </w:rPr>
        <w:t xml:space="preserve"> и инвазивен. Предимствата</w:t>
      </w:r>
      <w:r w:rsidR="00E65495">
        <w:rPr>
          <w:rFonts w:ascii="Calibri" w:eastAsia="Times New Roman" w:hAnsi="Calibri" w:cs="Calibri"/>
          <w:sz w:val="24"/>
          <w:szCs w:val="24"/>
          <w:lang w:val="bg-BG"/>
        </w:rPr>
        <w:t>,</w:t>
      </w:r>
      <w:r w:rsidRPr="00023C87">
        <w:rPr>
          <w:rFonts w:ascii="Calibri" w:eastAsia="Times New Roman" w:hAnsi="Calibri" w:cs="Calibri"/>
          <w:sz w:val="24"/>
          <w:szCs w:val="24"/>
          <w:lang w:val="bg-BG"/>
        </w:rPr>
        <w:t xml:space="preserve"> заради които е станал популярен за създаване на горски култури</w:t>
      </w:r>
      <w:r w:rsidR="00E65495">
        <w:rPr>
          <w:rFonts w:ascii="Calibri" w:eastAsia="Times New Roman" w:hAnsi="Calibri" w:cs="Calibri"/>
          <w:sz w:val="24"/>
          <w:szCs w:val="24"/>
          <w:lang w:val="bg-BG"/>
        </w:rPr>
        <w:t>,</w:t>
      </w:r>
      <w:r w:rsidRPr="00023C87">
        <w:rPr>
          <w:rFonts w:ascii="Calibri" w:eastAsia="Times New Roman" w:hAnsi="Calibri" w:cs="Calibri"/>
          <w:sz w:val="24"/>
          <w:szCs w:val="24"/>
          <w:lang w:val="bg-BG"/>
        </w:rPr>
        <w:t xml:space="preserve"> са лесното създаване на култури, обилното възобновяване с издънки, вкл. коренови, ценната дървесина, медонос</w:t>
      </w:r>
      <w:r w:rsidR="00A2024F" w:rsidRPr="00023C87">
        <w:rPr>
          <w:rFonts w:ascii="Calibri" w:eastAsia="Times New Roman" w:hAnsi="Calibri" w:cs="Calibri"/>
          <w:sz w:val="24"/>
          <w:szCs w:val="24"/>
          <w:lang w:val="bg-BG"/>
        </w:rPr>
        <w:t>ните качества</w:t>
      </w:r>
      <w:r w:rsidRPr="00023C87">
        <w:rPr>
          <w:rFonts w:ascii="Calibri" w:eastAsia="Times New Roman" w:hAnsi="Calibri" w:cs="Calibri"/>
          <w:sz w:val="24"/>
          <w:szCs w:val="24"/>
          <w:lang w:val="bg-BG"/>
        </w:rPr>
        <w:t>. Вид</w:t>
      </w:r>
      <w:r w:rsidR="00E65495">
        <w:rPr>
          <w:rFonts w:ascii="Calibri" w:eastAsia="Times New Roman" w:hAnsi="Calibri" w:cs="Calibri"/>
          <w:sz w:val="24"/>
          <w:szCs w:val="24"/>
          <w:lang w:val="bg-BG"/>
        </w:rPr>
        <w:t>ъ</w:t>
      </w:r>
      <w:r w:rsidRPr="00023C87">
        <w:rPr>
          <w:rFonts w:ascii="Calibri" w:eastAsia="Times New Roman" w:hAnsi="Calibri" w:cs="Calibri"/>
          <w:sz w:val="24"/>
          <w:szCs w:val="24"/>
          <w:lang w:val="bg-BG"/>
        </w:rPr>
        <w:t>т</w:t>
      </w:r>
      <w:r w:rsidR="00E65495">
        <w:rPr>
          <w:rFonts w:ascii="Calibri" w:eastAsia="Times New Roman" w:hAnsi="Calibri" w:cs="Calibri"/>
          <w:sz w:val="24"/>
          <w:szCs w:val="24"/>
          <w:lang w:val="bg-BG"/>
        </w:rPr>
        <w:t>,</w:t>
      </w:r>
      <w:r w:rsidRPr="00023C87">
        <w:rPr>
          <w:rFonts w:ascii="Calibri" w:eastAsia="Times New Roman" w:hAnsi="Calibri" w:cs="Calibri"/>
          <w:sz w:val="24"/>
          <w:szCs w:val="24"/>
          <w:lang w:val="bg-BG"/>
        </w:rPr>
        <w:t xml:space="preserve"> обаче</w:t>
      </w:r>
      <w:r w:rsidR="00E65495">
        <w:rPr>
          <w:rFonts w:ascii="Calibri" w:eastAsia="Times New Roman" w:hAnsi="Calibri" w:cs="Calibri"/>
          <w:sz w:val="24"/>
          <w:szCs w:val="24"/>
          <w:lang w:val="bg-BG"/>
        </w:rPr>
        <w:t>,</w:t>
      </w:r>
      <w:r w:rsidRPr="00023C87">
        <w:rPr>
          <w:rFonts w:ascii="Calibri" w:eastAsia="Times New Roman" w:hAnsi="Calibri" w:cs="Calibri"/>
          <w:sz w:val="24"/>
          <w:szCs w:val="24"/>
          <w:lang w:val="bg-BG"/>
        </w:rPr>
        <w:t xml:space="preserve"> променя почвените </w:t>
      </w:r>
      <w:r w:rsidR="00E65495" w:rsidRPr="00023C87">
        <w:rPr>
          <w:rFonts w:ascii="Calibri" w:eastAsia="Times New Roman" w:hAnsi="Calibri" w:cs="Calibri"/>
          <w:sz w:val="24"/>
          <w:szCs w:val="24"/>
          <w:lang w:val="bg-BG"/>
        </w:rPr>
        <w:t>характеристики</w:t>
      </w:r>
      <w:r w:rsidRPr="00023C87">
        <w:rPr>
          <w:rFonts w:ascii="Calibri" w:eastAsia="Times New Roman" w:hAnsi="Calibri" w:cs="Calibri"/>
          <w:sz w:val="24"/>
          <w:szCs w:val="24"/>
          <w:lang w:val="bg-BG"/>
        </w:rPr>
        <w:t xml:space="preserve">, агресивно измества местните видове и води до увреждане на местообитанията на местните животински видове. </w:t>
      </w:r>
      <w:r w:rsidR="00AA5CF4" w:rsidRPr="00023C87">
        <w:rPr>
          <w:rFonts w:ascii="Calibri" w:eastAsia="Times New Roman" w:hAnsi="Calibri" w:cs="Calibri"/>
          <w:sz w:val="24"/>
          <w:szCs w:val="24"/>
          <w:lang w:val="bg-BG"/>
        </w:rPr>
        <w:t>При сегашния климат</w:t>
      </w:r>
      <w:r w:rsidR="00E65495">
        <w:rPr>
          <w:rFonts w:ascii="Calibri" w:eastAsia="Times New Roman" w:hAnsi="Calibri" w:cs="Calibri"/>
          <w:sz w:val="24"/>
          <w:szCs w:val="24"/>
          <w:lang w:val="bg-BG"/>
        </w:rPr>
        <w:t>,</w:t>
      </w:r>
      <w:r w:rsidR="00AA5CF4" w:rsidRPr="00023C87">
        <w:rPr>
          <w:rFonts w:ascii="Calibri" w:eastAsia="Times New Roman" w:hAnsi="Calibri" w:cs="Calibri"/>
          <w:sz w:val="24"/>
          <w:szCs w:val="24"/>
          <w:lang w:val="bg-BG"/>
        </w:rPr>
        <w:t xml:space="preserve"> това е много непретенциозен вид, вкл. и издръжлив на суша. Литературните източници показват, че при очакваното силно засушаване и формиране на </w:t>
      </w:r>
      <w:proofErr w:type="spellStart"/>
      <w:r w:rsidR="00AA5CF4" w:rsidRPr="00023C87">
        <w:rPr>
          <w:rFonts w:ascii="Calibri" w:eastAsia="Times New Roman" w:hAnsi="Calibri" w:cs="Calibri"/>
          <w:sz w:val="24"/>
          <w:szCs w:val="24"/>
          <w:lang w:val="bg-BG"/>
        </w:rPr>
        <w:t>аридни</w:t>
      </w:r>
      <w:proofErr w:type="spellEnd"/>
      <w:r w:rsidR="00AA5CF4" w:rsidRPr="00023C87">
        <w:rPr>
          <w:rFonts w:ascii="Calibri" w:eastAsia="Times New Roman" w:hAnsi="Calibri" w:cs="Calibri"/>
          <w:sz w:val="24"/>
          <w:szCs w:val="24"/>
          <w:lang w:val="bg-BG"/>
        </w:rPr>
        <w:t xml:space="preserve"> или силно засушливи мест</w:t>
      </w:r>
      <w:r w:rsidR="00E65495">
        <w:rPr>
          <w:rFonts w:ascii="Calibri" w:eastAsia="Times New Roman" w:hAnsi="Calibri" w:cs="Calibri"/>
          <w:sz w:val="24"/>
          <w:szCs w:val="24"/>
          <w:lang w:val="bg-BG"/>
        </w:rPr>
        <w:t>о</w:t>
      </w:r>
      <w:r w:rsidR="00AA5CF4" w:rsidRPr="00023C87">
        <w:rPr>
          <w:rFonts w:ascii="Calibri" w:eastAsia="Times New Roman" w:hAnsi="Calibri" w:cs="Calibri"/>
          <w:sz w:val="24"/>
          <w:szCs w:val="24"/>
          <w:lang w:val="bg-BG"/>
        </w:rPr>
        <w:t>обитания вида ще бъде силно подтиснат и с понижена жизненост. Според Информационна система за пожарни ефекти (FEIS) на Американският департамент по земеделие</w:t>
      </w:r>
      <w:r w:rsidR="00AA5CF4" w:rsidRPr="00023C87">
        <w:rPr>
          <w:rStyle w:val="FootnoteReference"/>
          <w:rFonts w:ascii="Calibri" w:eastAsia="Times New Roman" w:hAnsi="Calibri" w:cs="Calibri"/>
          <w:sz w:val="24"/>
          <w:szCs w:val="24"/>
          <w:lang w:val="bg-BG"/>
        </w:rPr>
        <w:footnoteReference w:id="6"/>
      </w:r>
      <w:r w:rsidR="00AA5CF4" w:rsidRPr="00023C87">
        <w:rPr>
          <w:rFonts w:ascii="Calibri" w:eastAsia="Times New Roman" w:hAnsi="Calibri" w:cs="Calibri"/>
          <w:sz w:val="24"/>
          <w:szCs w:val="24"/>
          <w:lang w:val="bg-BG"/>
        </w:rPr>
        <w:t xml:space="preserve"> сухия климат само 8% от засадените индивиди са </w:t>
      </w:r>
      <w:r w:rsidR="00E65495" w:rsidRPr="00023C87">
        <w:rPr>
          <w:rFonts w:ascii="Calibri" w:eastAsia="Times New Roman" w:hAnsi="Calibri" w:cs="Calibri"/>
          <w:sz w:val="24"/>
          <w:szCs w:val="24"/>
          <w:lang w:val="bg-BG"/>
        </w:rPr>
        <w:t>оцелели</w:t>
      </w:r>
      <w:r w:rsidR="00AA5CF4" w:rsidRPr="00023C87">
        <w:rPr>
          <w:rFonts w:ascii="Calibri" w:eastAsia="Times New Roman" w:hAnsi="Calibri" w:cs="Calibri"/>
          <w:sz w:val="24"/>
          <w:szCs w:val="24"/>
          <w:lang w:val="bg-BG"/>
        </w:rPr>
        <w:t xml:space="preserve"> след засаждане в южната централна част на Орегон, район с горен полусух, горен </w:t>
      </w:r>
      <w:proofErr w:type="spellStart"/>
      <w:r w:rsidR="00AA5CF4" w:rsidRPr="00023C87">
        <w:rPr>
          <w:rFonts w:ascii="Calibri" w:eastAsia="Times New Roman" w:hAnsi="Calibri" w:cs="Calibri"/>
          <w:sz w:val="24"/>
          <w:szCs w:val="24"/>
          <w:lang w:val="bg-BG"/>
        </w:rPr>
        <w:t>супра</w:t>
      </w:r>
      <w:proofErr w:type="spellEnd"/>
      <w:r w:rsidR="00AA5CF4" w:rsidRPr="00023C87">
        <w:rPr>
          <w:rFonts w:ascii="Calibri" w:eastAsia="Times New Roman" w:hAnsi="Calibri" w:cs="Calibri"/>
          <w:sz w:val="24"/>
          <w:szCs w:val="24"/>
          <w:lang w:val="bg-BG"/>
        </w:rPr>
        <w:t xml:space="preserve">-средиземноморски климат с годишни валежи 250 мм и </w:t>
      </w:r>
      <w:proofErr w:type="spellStart"/>
      <w:r w:rsidR="00AA5CF4" w:rsidRPr="00023C87">
        <w:rPr>
          <w:rFonts w:ascii="Calibri" w:eastAsia="Times New Roman" w:hAnsi="Calibri" w:cs="Calibri"/>
          <w:sz w:val="24"/>
          <w:szCs w:val="24"/>
          <w:lang w:val="bg-BG"/>
        </w:rPr>
        <w:t>омбротермичен</w:t>
      </w:r>
      <w:proofErr w:type="spellEnd"/>
      <w:r w:rsidR="00AA5CF4" w:rsidRPr="00023C87">
        <w:rPr>
          <w:rFonts w:ascii="Calibri" w:eastAsia="Times New Roman" w:hAnsi="Calibri" w:cs="Calibri"/>
          <w:sz w:val="24"/>
          <w:szCs w:val="24"/>
          <w:lang w:val="bg-BG"/>
        </w:rPr>
        <w:t xml:space="preserve"> индекс 1,7. В същия район при малко по влажни условия от </w:t>
      </w:r>
      <w:proofErr w:type="spellStart"/>
      <w:r w:rsidR="00AA5CF4" w:rsidRPr="00023C87">
        <w:rPr>
          <w:rFonts w:ascii="Calibri" w:eastAsia="Times New Roman" w:hAnsi="Calibri" w:cs="Calibri"/>
          <w:sz w:val="24"/>
          <w:szCs w:val="24"/>
          <w:lang w:val="bg-BG"/>
        </w:rPr>
        <w:t>от</w:t>
      </w:r>
      <w:proofErr w:type="spellEnd"/>
      <w:r w:rsidR="00AA5CF4" w:rsidRPr="00023C87">
        <w:rPr>
          <w:rFonts w:ascii="Calibri" w:eastAsia="Times New Roman" w:hAnsi="Calibri" w:cs="Calibri"/>
          <w:sz w:val="24"/>
          <w:szCs w:val="24"/>
          <w:lang w:val="bg-BG"/>
        </w:rPr>
        <w:t xml:space="preserve"> 305 мм годишни валежи и долен засушлив климат с </w:t>
      </w:r>
      <w:proofErr w:type="spellStart"/>
      <w:r w:rsidR="00AA5CF4" w:rsidRPr="00023C87">
        <w:rPr>
          <w:rFonts w:ascii="Calibri" w:eastAsia="Times New Roman" w:hAnsi="Calibri" w:cs="Calibri"/>
          <w:sz w:val="24"/>
          <w:szCs w:val="24"/>
          <w:lang w:val="bg-BG"/>
        </w:rPr>
        <w:t>омбротермичен</w:t>
      </w:r>
      <w:proofErr w:type="spellEnd"/>
      <w:r w:rsidR="00AA5CF4" w:rsidRPr="00023C87">
        <w:rPr>
          <w:rFonts w:ascii="Calibri" w:eastAsia="Times New Roman" w:hAnsi="Calibri" w:cs="Calibri"/>
          <w:sz w:val="24"/>
          <w:szCs w:val="24"/>
          <w:lang w:val="bg-BG"/>
        </w:rPr>
        <w:t xml:space="preserve"> индекс 2.1 вида успява да се развива, като </w:t>
      </w:r>
      <w:r w:rsidR="0063681A" w:rsidRPr="00023C87">
        <w:rPr>
          <w:rFonts w:ascii="Calibri" w:eastAsia="Times New Roman" w:hAnsi="Calibri" w:cs="Calibri"/>
          <w:sz w:val="24"/>
          <w:szCs w:val="24"/>
          <w:lang w:val="bg-BG"/>
        </w:rPr>
        <w:t>нисък храст. При малко по</w:t>
      </w:r>
      <w:r w:rsidR="00E65495">
        <w:rPr>
          <w:rFonts w:ascii="Calibri" w:eastAsia="Times New Roman" w:hAnsi="Calibri" w:cs="Calibri"/>
          <w:sz w:val="24"/>
          <w:szCs w:val="24"/>
          <w:lang w:val="bg-BG"/>
        </w:rPr>
        <w:t>-</w:t>
      </w:r>
      <w:r w:rsidR="0063681A" w:rsidRPr="00023C87">
        <w:rPr>
          <w:rFonts w:ascii="Calibri" w:eastAsia="Times New Roman" w:hAnsi="Calibri" w:cs="Calibri"/>
          <w:sz w:val="24"/>
          <w:szCs w:val="24"/>
          <w:lang w:val="bg-BG"/>
        </w:rPr>
        <w:t xml:space="preserve">големи валежи от 380 мм и </w:t>
      </w:r>
      <w:proofErr w:type="spellStart"/>
      <w:r w:rsidR="0063681A" w:rsidRPr="00023C87">
        <w:rPr>
          <w:rFonts w:ascii="Calibri" w:eastAsia="Times New Roman" w:hAnsi="Calibri" w:cs="Calibri"/>
          <w:sz w:val="24"/>
          <w:szCs w:val="24"/>
          <w:lang w:val="bg-BG"/>
        </w:rPr>
        <w:t>обмротермичен</w:t>
      </w:r>
      <w:proofErr w:type="spellEnd"/>
      <w:r w:rsidR="0063681A" w:rsidRPr="00023C87">
        <w:rPr>
          <w:rFonts w:ascii="Calibri" w:eastAsia="Times New Roman" w:hAnsi="Calibri" w:cs="Calibri"/>
          <w:sz w:val="24"/>
          <w:szCs w:val="24"/>
          <w:lang w:val="bg-BG"/>
        </w:rPr>
        <w:t xml:space="preserve"> индекс 2.5 (още долен засушлив) вече успява да се развие като ниско дръвче. Според европейският </w:t>
      </w:r>
      <w:r w:rsidR="0063681A" w:rsidRPr="00023C87">
        <w:rPr>
          <w:rFonts w:ascii="Calibri" w:eastAsia="Times New Roman" w:hAnsi="Calibri" w:cs="Calibri"/>
          <w:sz w:val="24"/>
          <w:szCs w:val="24"/>
          <w:lang w:val="bg-BG"/>
        </w:rPr>
        <w:lastRenderedPageBreak/>
        <w:t>атлас на дървесните видове</w:t>
      </w:r>
      <w:r w:rsidR="0063681A" w:rsidRPr="00023C87">
        <w:rPr>
          <w:rStyle w:val="FootnoteReference"/>
          <w:rFonts w:ascii="Calibri" w:eastAsia="Times New Roman" w:hAnsi="Calibri" w:cs="Calibri"/>
          <w:sz w:val="24"/>
          <w:szCs w:val="24"/>
          <w:lang w:val="bg-BG"/>
        </w:rPr>
        <w:footnoteReference w:id="7"/>
      </w:r>
      <w:r w:rsidR="0063681A" w:rsidRPr="00023C87">
        <w:rPr>
          <w:rFonts w:ascii="Calibri" w:eastAsia="Times New Roman" w:hAnsi="Calibri" w:cs="Calibri"/>
          <w:sz w:val="24"/>
          <w:szCs w:val="24"/>
          <w:lang w:val="bg-BG"/>
        </w:rPr>
        <w:t xml:space="preserve"> границата на </w:t>
      </w:r>
      <w:r w:rsidR="00E65495">
        <w:rPr>
          <w:rFonts w:ascii="Calibri" w:eastAsia="Times New Roman" w:hAnsi="Calibri" w:cs="Calibri"/>
          <w:sz w:val="24"/>
          <w:szCs w:val="24"/>
          <w:lang w:val="bg-BG"/>
        </w:rPr>
        <w:t xml:space="preserve">разпространение на </w:t>
      </w:r>
      <w:r w:rsidR="0063681A" w:rsidRPr="00023C87">
        <w:rPr>
          <w:rFonts w:ascii="Calibri" w:eastAsia="Times New Roman" w:hAnsi="Calibri" w:cs="Calibri"/>
          <w:sz w:val="24"/>
          <w:szCs w:val="24"/>
          <w:lang w:val="bg-BG"/>
        </w:rPr>
        <w:t>вида се намира при валежи под 500 мм</w:t>
      </w:r>
      <w:r w:rsidR="00E65495">
        <w:rPr>
          <w:rFonts w:ascii="Calibri" w:eastAsia="Times New Roman" w:hAnsi="Calibri" w:cs="Calibri"/>
          <w:sz w:val="24"/>
          <w:szCs w:val="24"/>
          <w:lang w:val="bg-BG"/>
        </w:rPr>
        <w:t>,</w:t>
      </w:r>
      <w:r w:rsidR="0063681A" w:rsidRPr="00023C87">
        <w:rPr>
          <w:rFonts w:ascii="Calibri" w:eastAsia="Times New Roman" w:hAnsi="Calibri" w:cs="Calibri"/>
          <w:sz w:val="24"/>
          <w:szCs w:val="24"/>
          <w:lang w:val="bg-BG"/>
        </w:rPr>
        <w:t xml:space="preserve"> границата на подходящите условия е при средногодишни температури под 12-13 градуса</w:t>
      </w:r>
      <w:r w:rsidR="00A2024F" w:rsidRPr="00023C87">
        <w:rPr>
          <w:rFonts w:ascii="Calibri" w:eastAsia="Times New Roman" w:hAnsi="Calibri" w:cs="Calibri"/>
          <w:sz w:val="24"/>
          <w:szCs w:val="24"/>
          <w:lang w:val="bg-BG"/>
        </w:rPr>
        <w:t xml:space="preserve"> по Целзий</w:t>
      </w:r>
      <w:r w:rsidR="0063681A" w:rsidRPr="00023C87">
        <w:rPr>
          <w:rFonts w:ascii="Calibri" w:eastAsia="Times New Roman" w:hAnsi="Calibri" w:cs="Calibri"/>
          <w:sz w:val="24"/>
          <w:szCs w:val="24"/>
          <w:lang w:val="bg-BG"/>
        </w:rPr>
        <w:t>. При по</w:t>
      </w:r>
      <w:r w:rsidR="00E65495">
        <w:rPr>
          <w:rFonts w:ascii="Calibri" w:eastAsia="Times New Roman" w:hAnsi="Calibri" w:cs="Calibri"/>
          <w:sz w:val="24"/>
          <w:szCs w:val="24"/>
          <w:lang w:val="bg-BG"/>
        </w:rPr>
        <w:t>-</w:t>
      </w:r>
      <w:r w:rsidR="0063681A" w:rsidRPr="00023C87">
        <w:rPr>
          <w:rFonts w:ascii="Calibri" w:eastAsia="Times New Roman" w:hAnsi="Calibri" w:cs="Calibri"/>
          <w:sz w:val="24"/>
          <w:szCs w:val="24"/>
          <w:lang w:val="bg-BG"/>
        </w:rPr>
        <w:t>високи температури от около 15</w:t>
      </w:r>
      <w:r w:rsidR="00A2024F" w:rsidRPr="00023C87">
        <w:rPr>
          <w:rFonts w:ascii="Calibri" w:eastAsia="Times New Roman" w:hAnsi="Calibri" w:cs="Calibri"/>
          <w:sz w:val="24"/>
          <w:szCs w:val="24"/>
          <w:lang w:val="bg-BG"/>
        </w:rPr>
        <w:t>ᵒC</w:t>
      </w:r>
      <w:r w:rsidR="0063681A" w:rsidRPr="00023C87">
        <w:rPr>
          <w:rFonts w:ascii="Calibri" w:eastAsia="Times New Roman" w:hAnsi="Calibri" w:cs="Calibri"/>
          <w:sz w:val="24"/>
          <w:szCs w:val="24"/>
          <w:lang w:val="bg-BG"/>
        </w:rPr>
        <w:t xml:space="preserve"> вида се нуждае от по</w:t>
      </w:r>
      <w:r w:rsidR="00E65495">
        <w:rPr>
          <w:rFonts w:ascii="Calibri" w:eastAsia="Times New Roman" w:hAnsi="Calibri" w:cs="Calibri"/>
          <w:sz w:val="24"/>
          <w:szCs w:val="24"/>
          <w:lang w:val="bg-BG"/>
        </w:rPr>
        <w:t>-</w:t>
      </w:r>
      <w:r w:rsidR="0063681A" w:rsidRPr="00023C87">
        <w:rPr>
          <w:rFonts w:ascii="Calibri" w:eastAsia="Times New Roman" w:hAnsi="Calibri" w:cs="Calibri"/>
          <w:sz w:val="24"/>
          <w:szCs w:val="24"/>
          <w:lang w:val="bg-BG"/>
        </w:rPr>
        <w:t xml:space="preserve">големи валежи от 750 мм. Следователно може да се очаква в нископланинският пояс към периода 2070-2100 година вида да започне да ограничава разпространението си, да е </w:t>
      </w:r>
      <w:proofErr w:type="spellStart"/>
      <w:r w:rsidR="0063681A" w:rsidRPr="00023C87">
        <w:rPr>
          <w:rFonts w:ascii="Calibri" w:eastAsia="Times New Roman" w:hAnsi="Calibri" w:cs="Calibri"/>
          <w:sz w:val="24"/>
          <w:szCs w:val="24"/>
          <w:lang w:val="bg-BG"/>
        </w:rPr>
        <w:t>нежизен</w:t>
      </w:r>
      <w:proofErr w:type="spellEnd"/>
      <w:r w:rsidR="0063681A" w:rsidRPr="00023C87">
        <w:rPr>
          <w:rFonts w:ascii="Calibri" w:eastAsia="Times New Roman" w:hAnsi="Calibri" w:cs="Calibri"/>
          <w:sz w:val="24"/>
          <w:szCs w:val="24"/>
          <w:lang w:val="bg-BG"/>
        </w:rPr>
        <w:t xml:space="preserve"> и да отпада от </w:t>
      </w:r>
      <w:r w:rsidR="00E65495">
        <w:rPr>
          <w:rFonts w:ascii="Calibri" w:eastAsia="Times New Roman" w:hAnsi="Calibri" w:cs="Calibri"/>
          <w:sz w:val="24"/>
          <w:szCs w:val="24"/>
          <w:lang w:val="bg-BG"/>
        </w:rPr>
        <w:t xml:space="preserve">състава на </w:t>
      </w:r>
      <w:r w:rsidR="0063681A" w:rsidRPr="00023C87">
        <w:rPr>
          <w:rFonts w:ascii="Calibri" w:eastAsia="Times New Roman" w:hAnsi="Calibri" w:cs="Calibri"/>
          <w:sz w:val="24"/>
          <w:szCs w:val="24"/>
          <w:lang w:val="bg-BG"/>
        </w:rPr>
        <w:t>растителността.</w:t>
      </w:r>
    </w:p>
    <w:p w14:paraId="0E94755A" w14:textId="77777777" w:rsidR="00AA5CF4" w:rsidRPr="00023C87" w:rsidRDefault="00AA5CF4" w:rsidP="00DB5DE1">
      <w:pPr>
        <w:spacing w:after="0" w:line="240" w:lineRule="auto"/>
        <w:jc w:val="both"/>
        <w:rPr>
          <w:rFonts w:ascii="Calibri" w:eastAsia="Times New Roman" w:hAnsi="Calibri" w:cs="Calibri"/>
          <w:sz w:val="24"/>
          <w:szCs w:val="24"/>
          <w:lang w:val="bg-BG"/>
        </w:rPr>
      </w:pPr>
    </w:p>
    <w:p w14:paraId="7066B98F" w14:textId="77777777" w:rsidR="00913C17" w:rsidRPr="00023C87" w:rsidRDefault="00A2024F" w:rsidP="005756FB">
      <w:pPr>
        <w:pStyle w:val="Heading3"/>
        <w:rPr>
          <w:rFonts w:eastAsia="Times New Roman"/>
          <w:lang w:val="bg-BG"/>
        </w:rPr>
      </w:pPr>
      <w:bookmarkStart w:id="7" w:name="_Toc69250764"/>
      <w:r w:rsidRPr="00023C87">
        <w:rPr>
          <w:rFonts w:eastAsia="Times New Roman"/>
          <w:lang w:val="bg-BG"/>
        </w:rPr>
        <w:t xml:space="preserve">Храстовидна </w:t>
      </w:r>
      <w:proofErr w:type="spellStart"/>
      <w:r w:rsidRPr="00023C87">
        <w:rPr>
          <w:rFonts w:eastAsia="Times New Roman"/>
          <w:lang w:val="bg-BG"/>
        </w:rPr>
        <w:t>а</w:t>
      </w:r>
      <w:r w:rsidR="00DB5DE1" w:rsidRPr="00023C87">
        <w:rPr>
          <w:rFonts w:eastAsia="Times New Roman"/>
          <w:lang w:val="bg-BG"/>
        </w:rPr>
        <w:t>морфа</w:t>
      </w:r>
      <w:proofErr w:type="spellEnd"/>
      <w:r w:rsidR="00DB5DE1" w:rsidRPr="00023C87">
        <w:rPr>
          <w:rFonts w:eastAsia="Times New Roman"/>
          <w:lang w:val="bg-BG"/>
        </w:rPr>
        <w:t xml:space="preserve"> (</w:t>
      </w:r>
      <w:proofErr w:type="spellStart"/>
      <w:r w:rsidR="00DB5DE1" w:rsidRPr="00023C87">
        <w:rPr>
          <w:rFonts w:eastAsia="Times New Roman"/>
          <w:i/>
          <w:lang w:val="bg-BG"/>
        </w:rPr>
        <w:t>Amorpha</w:t>
      </w:r>
      <w:proofErr w:type="spellEnd"/>
      <w:r w:rsidR="00DB5DE1" w:rsidRPr="00023C87">
        <w:rPr>
          <w:rFonts w:eastAsia="Times New Roman"/>
          <w:i/>
          <w:lang w:val="bg-BG"/>
        </w:rPr>
        <w:t xml:space="preserve"> </w:t>
      </w:r>
      <w:proofErr w:type="spellStart"/>
      <w:r w:rsidR="00DB5DE1" w:rsidRPr="00023C87">
        <w:rPr>
          <w:rFonts w:eastAsia="Times New Roman"/>
          <w:i/>
          <w:lang w:val="bg-BG"/>
        </w:rPr>
        <w:t>fruticosa</w:t>
      </w:r>
      <w:proofErr w:type="spellEnd"/>
      <w:r w:rsidR="00DB5DE1" w:rsidRPr="00023C87">
        <w:rPr>
          <w:rFonts w:eastAsia="Times New Roman"/>
          <w:lang w:val="bg-BG"/>
        </w:rPr>
        <w:t>)</w:t>
      </w:r>
      <w:bookmarkEnd w:id="7"/>
    </w:p>
    <w:p w14:paraId="2FE9A82C" w14:textId="2BDBCB49" w:rsidR="00DB5DE1" w:rsidRPr="00023C87" w:rsidRDefault="00FF6200" w:rsidP="00DB5DE1">
      <w:p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Видът се размножава агресивно със семена и отделя вещества</w:t>
      </w:r>
      <w:r w:rsidR="00E65495">
        <w:rPr>
          <w:rFonts w:ascii="Calibri" w:eastAsia="Times New Roman" w:hAnsi="Calibri" w:cs="Calibri"/>
          <w:sz w:val="24"/>
          <w:szCs w:val="24"/>
          <w:lang w:val="bg-BG"/>
        </w:rPr>
        <w:t>,</w:t>
      </w:r>
      <w:r w:rsidRPr="00023C87">
        <w:rPr>
          <w:rFonts w:ascii="Calibri" w:eastAsia="Times New Roman" w:hAnsi="Calibri" w:cs="Calibri"/>
          <w:sz w:val="24"/>
          <w:szCs w:val="24"/>
          <w:lang w:val="bg-BG"/>
        </w:rPr>
        <w:t xml:space="preserve"> </w:t>
      </w:r>
      <w:r w:rsidR="00E65495" w:rsidRPr="00023C87">
        <w:rPr>
          <w:rFonts w:ascii="Calibri" w:eastAsia="Times New Roman" w:hAnsi="Calibri" w:cs="Calibri"/>
          <w:sz w:val="24"/>
          <w:szCs w:val="24"/>
          <w:lang w:val="bg-BG"/>
        </w:rPr>
        <w:t>потискащи</w:t>
      </w:r>
      <w:r w:rsidRPr="00023C87">
        <w:rPr>
          <w:rFonts w:ascii="Calibri" w:eastAsia="Times New Roman" w:hAnsi="Calibri" w:cs="Calibri"/>
          <w:sz w:val="24"/>
          <w:szCs w:val="24"/>
          <w:lang w:val="bg-BG"/>
        </w:rPr>
        <w:t xml:space="preserve"> местната растителност, особено в заливните тераси </w:t>
      </w:r>
      <w:r w:rsidR="00E65495">
        <w:rPr>
          <w:rFonts w:ascii="Calibri" w:eastAsia="Times New Roman" w:hAnsi="Calibri" w:cs="Calibri"/>
          <w:sz w:val="24"/>
          <w:szCs w:val="24"/>
          <w:lang w:val="bg-BG"/>
        </w:rPr>
        <w:t xml:space="preserve">и </w:t>
      </w:r>
      <w:r w:rsidRPr="00023C87">
        <w:rPr>
          <w:rFonts w:ascii="Calibri" w:eastAsia="Times New Roman" w:hAnsi="Calibri" w:cs="Calibri"/>
          <w:sz w:val="24"/>
          <w:szCs w:val="24"/>
          <w:lang w:val="bg-BG"/>
        </w:rPr>
        <w:t>при липса на засенчване може да съз</w:t>
      </w:r>
      <w:r w:rsidR="00BB7082" w:rsidRPr="00023C87">
        <w:rPr>
          <w:rFonts w:ascii="Calibri" w:eastAsia="Times New Roman" w:hAnsi="Calibri" w:cs="Calibri"/>
          <w:sz w:val="24"/>
          <w:szCs w:val="24"/>
          <w:lang w:val="bg-BG"/>
        </w:rPr>
        <w:t>даде плътни склопени храсталаци. В природ</w:t>
      </w:r>
      <w:r w:rsidR="00A2024F" w:rsidRPr="00023C87">
        <w:rPr>
          <w:rFonts w:ascii="Calibri" w:eastAsia="Times New Roman" w:hAnsi="Calibri" w:cs="Calibri"/>
          <w:sz w:val="24"/>
          <w:szCs w:val="24"/>
          <w:lang w:val="bg-BG"/>
        </w:rPr>
        <w:t>на среда в Северна Америка</w:t>
      </w:r>
      <w:r w:rsidR="00BB7082" w:rsidRPr="00023C87">
        <w:rPr>
          <w:rFonts w:ascii="Calibri" w:eastAsia="Times New Roman" w:hAnsi="Calibri" w:cs="Calibri"/>
          <w:sz w:val="24"/>
          <w:szCs w:val="24"/>
          <w:lang w:val="bg-BG"/>
        </w:rPr>
        <w:t xml:space="preserve"> се среща в заливните тераси на юг до северно Мексико</w:t>
      </w:r>
      <w:r w:rsidR="00BB7082" w:rsidRPr="00023C87">
        <w:rPr>
          <w:rStyle w:val="FootnoteReference"/>
          <w:rFonts w:ascii="Calibri" w:eastAsia="Times New Roman" w:hAnsi="Calibri" w:cs="Calibri"/>
          <w:sz w:val="24"/>
          <w:szCs w:val="24"/>
          <w:lang w:val="bg-BG"/>
        </w:rPr>
        <w:footnoteReference w:id="8"/>
      </w:r>
      <w:r w:rsidR="00BB7082" w:rsidRPr="00023C87">
        <w:rPr>
          <w:rFonts w:ascii="Calibri" w:eastAsia="Times New Roman" w:hAnsi="Calibri" w:cs="Calibri"/>
          <w:sz w:val="24"/>
          <w:szCs w:val="24"/>
          <w:lang w:val="bg-BG"/>
        </w:rPr>
        <w:t xml:space="preserve"> и горен полусух климат. Видът вероятно ще запази </w:t>
      </w:r>
      <w:r w:rsidR="00E65495" w:rsidRPr="00023C87">
        <w:rPr>
          <w:rFonts w:ascii="Calibri" w:eastAsia="Times New Roman" w:hAnsi="Calibri" w:cs="Calibri"/>
          <w:sz w:val="24"/>
          <w:szCs w:val="24"/>
          <w:lang w:val="bg-BG"/>
        </w:rPr>
        <w:t>инвазивният</w:t>
      </w:r>
      <w:r w:rsidR="00BB7082" w:rsidRPr="00023C87">
        <w:rPr>
          <w:rFonts w:ascii="Calibri" w:eastAsia="Times New Roman" w:hAnsi="Calibri" w:cs="Calibri"/>
          <w:sz w:val="24"/>
          <w:szCs w:val="24"/>
          <w:lang w:val="bg-BG"/>
        </w:rPr>
        <w:t xml:space="preserve"> си характер и в бъдеще.</w:t>
      </w:r>
    </w:p>
    <w:p w14:paraId="31E57853" w14:textId="77777777" w:rsidR="00DB5DE1" w:rsidRPr="00023C87" w:rsidRDefault="00DB5DE1" w:rsidP="00DB5DE1">
      <w:pPr>
        <w:spacing w:after="0" w:line="240" w:lineRule="auto"/>
        <w:jc w:val="both"/>
        <w:rPr>
          <w:rFonts w:ascii="Calibri" w:eastAsia="Times New Roman" w:hAnsi="Calibri" w:cs="Calibri"/>
          <w:sz w:val="24"/>
          <w:szCs w:val="24"/>
          <w:lang w:val="bg-BG"/>
        </w:rPr>
      </w:pPr>
    </w:p>
    <w:p w14:paraId="4B45E7E9" w14:textId="77777777" w:rsidR="00913C17" w:rsidRPr="00023C87" w:rsidRDefault="00DB5DE1" w:rsidP="00DB5DE1">
      <w:pPr>
        <w:spacing w:after="0" w:line="240" w:lineRule="auto"/>
        <w:jc w:val="both"/>
        <w:rPr>
          <w:rFonts w:ascii="Calibri" w:eastAsia="Times New Roman" w:hAnsi="Calibri" w:cs="Calibri"/>
          <w:sz w:val="24"/>
          <w:szCs w:val="24"/>
          <w:lang w:val="bg-BG"/>
        </w:rPr>
      </w:pPr>
      <w:proofErr w:type="spellStart"/>
      <w:r w:rsidRPr="00023C87">
        <w:rPr>
          <w:rFonts w:ascii="Calibri" w:eastAsia="Times New Roman" w:hAnsi="Calibri" w:cs="Calibri"/>
          <w:sz w:val="24"/>
          <w:szCs w:val="24"/>
          <w:lang w:val="bg-BG"/>
        </w:rPr>
        <w:t>Я</w:t>
      </w:r>
      <w:r w:rsidRPr="00023C87">
        <w:rPr>
          <w:rStyle w:val="Heading3Char"/>
          <w:lang w:val="bg-BG"/>
        </w:rPr>
        <w:t>сенолистен</w:t>
      </w:r>
      <w:proofErr w:type="spellEnd"/>
      <w:r w:rsidRPr="00023C87">
        <w:rPr>
          <w:rStyle w:val="Heading3Char"/>
          <w:lang w:val="bg-BG"/>
        </w:rPr>
        <w:t xml:space="preserve"> явор (</w:t>
      </w:r>
      <w:proofErr w:type="spellStart"/>
      <w:r w:rsidRPr="00023C87">
        <w:rPr>
          <w:rStyle w:val="Heading3Char"/>
          <w:i/>
          <w:lang w:val="bg-BG"/>
        </w:rPr>
        <w:t>Acer</w:t>
      </w:r>
      <w:proofErr w:type="spellEnd"/>
      <w:r w:rsidRPr="00023C87">
        <w:rPr>
          <w:rStyle w:val="Heading3Char"/>
          <w:i/>
          <w:lang w:val="bg-BG"/>
        </w:rPr>
        <w:t xml:space="preserve"> </w:t>
      </w:r>
      <w:proofErr w:type="spellStart"/>
      <w:r w:rsidRPr="00023C87">
        <w:rPr>
          <w:rStyle w:val="Heading3Char"/>
          <w:i/>
          <w:lang w:val="bg-BG"/>
        </w:rPr>
        <w:t>negundo</w:t>
      </w:r>
      <w:proofErr w:type="spellEnd"/>
      <w:r w:rsidRPr="00023C87">
        <w:rPr>
          <w:rStyle w:val="Heading3Char"/>
          <w:lang w:val="bg-BG"/>
        </w:rPr>
        <w:t>)</w:t>
      </w:r>
    </w:p>
    <w:p w14:paraId="53DEB4BA" w14:textId="2A128983" w:rsidR="00DB5DE1" w:rsidRPr="00023C87" w:rsidRDefault="00FF6200" w:rsidP="00DB5DE1">
      <w:p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Видът расте бързо и се размножава интензивно със семена. Ползва се като парково дърво. В природата в САЩ видът се явява пионер в заливните гори и при такива условия има силна устойчивост на засушавания</w:t>
      </w:r>
      <w:r w:rsidRPr="00023C87">
        <w:rPr>
          <w:rStyle w:val="FootnoteReference"/>
          <w:rFonts w:ascii="Calibri" w:eastAsia="Times New Roman" w:hAnsi="Calibri" w:cs="Calibri"/>
          <w:sz w:val="24"/>
          <w:szCs w:val="24"/>
          <w:lang w:val="bg-BG"/>
        </w:rPr>
        <w:footnoteReference w:id="9"/>
      </w:r>
      <w:r w:rsidRPr="00023C87">
        <w:rPr>
          <w:rFonts w:ascii="Calibri" w:eastAsia="Times New Roman" w:hAnsi="Calibri" w:cs="Calibri"/>
          <w:sz w:val="24"/>
          <w:szCs w:val="24"/>
          <w:lang w:val="bg-BG"/>
        </w:rPr>
        <w:t xml:space="preserve">. Може да се предположи, че видът ще запази </w:t>
      </w:r>
      <w:r w:rsidR="00E65495" w:rsidRPr="00023C87">
        <w:rPr>
          <w:rFonts w:ascii="Calibri" w:eastAsia="Times New Roman" w:hAnsi="Calibri" w:cs="Calibri"/>
          <w:sz w:val="24"/>
          <w:szCs w:val="24"/>
          <w:lang w:val="bg-BG"/>
        </w:rPr>
        <w:t>инвазивния</w:t>
      </w:r>
      <w:r w:rsidRPr="00023C87">
        <w:rPr>
          <w:rFonts w:ascii="Calibri" w:eastAsia="Times New Roman" w:hAnsi="Calibri" w:cs="Calibri"/>
          <w:sz w:val="24"/>
          <w:szCs w:val="24"/>
          <w:lang w:val="bg-BG"/>
        </w:rPr>
        <w:t xml:space="preserve"> си характер специално в условията на заливните тераси на реките. </w:t>
      </w:r>
    </w:p>
    <w:p w14:paraId="21C830AB" w14:textId="77777777" w:rsidR="00DB5DE1" w:rsidRPr="00023C87" w:rsidRDefault="00DB5DE1" w:rsidP="00DB5DE1">
      <w:pPr>
        <w:spacing w:after="0" w:line="240" w:lineRule="auto"/>
        <w:jc w:val="both"/>
        <w:rPr>
          <w:rFonts w:ascii="Calibri" w:eastAsia="Times New Roman" w:hAnsi="Calibri" w:cs="Calibri"/>
          <w:sz w:val="24"/>
          <w:szCs w:val="24"/>
          <w:lang w:val="bg-BG"/>
        </w:rPr>
      </w:pPr>
    </w:p>
    <w:p w14:paraId="17FFD595" w14:textId="77777777" w:rsidR="00913C17" w:rsidRPr="00023C87" w:rsidRDefault="00DB5DE1" w:rsidP="005756FB">
      <w:pPr>
        <w:pStyle w:val="Heading3"/>
        <w:rPr>
          <w:rFonts w:eastAsia="Times New Roman"/>
          <w:lang w:val="bg-BG"/>
        </w:rPr>
      </w:pPr>
      <w:bookmarkStart w:id="8" w:name="_Toc69250765"/>
      <w:proofErr w:type="spellStart"/>
      <w:r w:rsidRPr="00023C87">
        <w:rPr>
          <w:rFonts w:eastAsia="Times New Roman"/>
          <w:lang w:val="bg-BG"/>
        </w:rPr>
        <w:t>Теснолистна</w:t>
      </w:r>
      <w:proofErr w:type="spellEnd"/>
      <w:r w:rsidRPr="00023C87">
        <w:rPr>
          <w:rFonts w:eastAsia="Times New Roman"/>
          <w:lang w:val="bg-BG"/>
        </w:rPr>
        <w:t xml:space="preserve"> миризлива върба (</w:t>
      </w:r>
      <w:proofErr w:type="spellStart"/>
      <w:r w:rsidRPr="00023C87">
        <w:rPr>
          <w:rFonts w:eastAsia="Times New Roman"/>
          <w:i/>
          <w:lang w:val="bg-BG"/>
        </w:rPr>
        <w:t>Elaeagnus</w:t>
      </w:r>
      <w:proofErr w:type="spellEnd"/>
      <w:r w:rsidRPr="00023C87">
        <w:rPr>
          <w:rFonts w:eastAsia="Times New Roman"/>
          <w:i/>
          <w:lang w:val="bg-BG"/>
        </w:rPr>
        <w:t xml:space="preserve"> </w:t>
      </w:r>
      <w:proofErr w:type="spellStart"/>
      <w:r w:rsidRPr="00023C87">
        <w:rPr>
          <w:rFonts w:eastAsia="Times New Roman"/>
          <w:i/>
          <w:lang w:val="bg-BG"/>
        </w:rPr>
        <w:t>angustifolia</w:t>
      </w:r>
      <w:proofErr w:type="spellEnd"/>
      <w:r w:rsidRPr="00023C87">
        <w:rPr>
          <w:rFonts w:eastAsia="Times New Roman"/>
          <w:lang w:val="bg-BG"/>
        </w:rPr>
        <w:t>)</w:t>
      </w:r>
      <w:bookmarkEnd w:id="8"/>
    </w:p>
    <w:p w14:paraId="4CB17737" w14:textId="24321FD6" w:rsidR="00DB5DE1" w:rsidRPr="00023C87" w:rsidRDefault="007B7F8F" w:rsidP="00DB5DE1">
      <w:p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Видът е навлязъл в естествената растителност по </w:t>
      </w:r>
      <w:proofErr w:type="spellStart"/>
      <w:r w:rsidRPr="00023C87">
        <w:rPr>
          <w:rFonts w:ascii="Calibri" w:eastAsia="Times New Roman" w:hAnsi="Calibri" w:cs="Calibri"/>
          <w:sz w:val="24"/>
          <w:szCs w:val="24"/>
          <w:lang w:val="bg-BG"/>
        </w:rPr>
        <w:t>храсталачните</w:t>
      </w:r>
      <w:proofErr w:type="spellEnd"/>
      <w:r w:rsidRPr="00023C87">
        <w:rPr>
          <w:rFonts w:ascii="Calibri" w:eastAsia="Times New Roman" w:hAnsi="Calibri" w:cs="Calibri"/>
          <w:sz w:val="24"/>
          <w:szCs w:val="24"/>
          <w:lang w:val="bg-BG"/>
        </w:rPr>
        <w:t xml:space="preserve"> места. Според Информационна система за пожарни ефекти (FEIS) на Американският департамент по земеделие</w:t>
      </w:r>
      <w:r w:rsidRPr="00023C87">
        <w:rPr>
          <w:rStyle w:val="FootnoteReference"/>
          <w:rFonts w:ascii="Calibri" w:eastAsia="Times New Roman" w:hAnsi="Calibri" w:cs="Calibri"/>
          <w:sz w:val="24"/>
          <w:szCs w:val="24"/>
          <w:lang w:val="bg-BG"/>
        </w:rPr>
        <w:footnoteReference w:id="10"/>
      </w:r>
      <w:r w:rsidR="00913C17" w:rsidRPr="00023C87">
        <w:rPr>
          <w:rFonts w:ascii="Calibri" w:eastAsia="Times New Roman" w:hAnsi="Calibri" w:cs="Calibri"/>
          <w:sz w:val="24"/>
          <w:szCs w:val="24"/>
          <w:lang w:val="bg-BG"/>
        </w:rPr>
        <w:t xml:space="preserve"> при горен засушлив климат и валежи от 300 мм в Уайоминг вида се развива успешно, но при 270 мм и долен засушлив климат е подтиснат и има ниска </w:t>
      </w:r>
      <w:proofErr w:type="spellStart"/>
      <w:r w:rsidR="00913C17" w:rsidRPr="00023C87">
        <w:rPr>
          <w:rFonts w:ascii="Calibri" w:eastAsia="Times New Roman" w:hAnsi="Calibri" w:cs="Calibri"/>
          <w:sz w:val="24"/>
          <w:szCs w:val="24"/>
          <w:lang w:val="bg-BG"/>
        </w:rPr>
        <w:t>преживяемост</w:t>
      </w:r>
      <w:proofErr w:type="spellEnd"/>
      <w:r w:rsidR="00913C17" w:rsidRPr="00023C87">
        <w:rPr>
          <w:rFonts w:ascii="Calibri" w:eastAsia="Times New Roman" w:hAnsi="Calibri" w:cs="Calibri"/>
          <w:sz w:val="24"/>
          <w:szCs w:val="24"/>
          <w:lang w:val="bg-BG"/>
        </w:rPr>
        <w:t xml:space="preserve">. Може да се предполага, че в периода 2070-2100 година вида ще започне да отпада от </w:t>
      </w:r>
      <w:r w:rsidR="00E65495" w:rsidRPr="00023C87">
        <w:rPr>
          <w:rFonts w:ascii="Calibri" w:eastAsia="Times New Roman" w:hAnsi="Calibri" w:cs="Calibri"/>
          <w:sz w:val="24"/>
          <w:szCs w:val="24"/>
          <w:lang w:val="bg-BG"/>
        </w:rPr>
        <w:t>екосистемите</w:t>
      </w:r>
      <w:r w:rsidR="00913C17" w:rsidRPr="00023C87">
        <w:rPr>
          <w:rFonts w:ascii="Calibri" w:eastAsia="Times New Roman" w:hAnsi="Calibri" w:cs="Calibri"/>
          <w:sz w:val="24"/>
          <w:szCs w:val="24"/>
          <w:lang w:val="bg-BG"/>
        </w:rPr>
        <w:t xml:space="preserve"> в нископланинския растителен пояс. </w:t>
      </w:r>
    </w:p>
    <w:p w14:paraId="4F375AC3" w14:textId="77777777" w:rsidR="001C5481" w:rsidRPr="00023C87" w:rsidRDefault="001C5481" w:rsidP="005756FB">
      <w:pPr>
        <w:spacing w:after="0" w:line="240" w:lineRule="auto"/>
        <w:jc w:val="both"/>
        <w:rPr>
          <w:rFonts w:ascii="Calibri" w:eastAsia="Times New Roman" w:hAnsi="Calibri" w:cs="Calibri"/>
          <w:sz w:val="24"/>
          <w:szCs w:val="24"/>
          <w:lang w:val="bg-BG"/>
        </w:rPr>
      </w:pPr>
    </w:p>
    <w:p w14:paraId="19A1C641" w14:textId="31FC25E4" w:rsidR="00F66B34" w:rsidRPr="00023C87" w:rsidRDefault="007F187F" w:rsidP="005756FB">
      <w:pPr>
        <w:pStyle w:val="Heading3"/>
        <w:rPr>
          <w:b/>
          <w:lang w:val="bg-BG"/>
        </w:rPr>
      </w:pPr>
      <w:bookmarkStart w:id="9" w:name="_Toc69250766"/>
      <w:r w:rsidRPr="00023C87">
        <w:rPr>
          <w:b/>
          <w:lang w:val="bg-BG"/>
        </w:rPr>
        <w:t>Земеделски практики</w:t>
      </w:r>
      <w:bookmarkEnd w:id="9"/>
    </w:p>
    <w:p w14:paraId="6E3F762A" w14:textId="0834681F" w:rsidR="007F187F" w:rsidRPr="00023C87" w:rsidRDefault="007F187F" w:rsidP="0035271F">
      <w:pPr>
        <w:spacing w:after="0" w:line="240" w:lineRule="auto"/>
        <w:jc w:val="both"/>
        <w:rPr>
          <w:rFonts w:ascii="Calibri" w:eastAsia="Times New Roman" w:hAnsi="Calibri" w:cs="Calibri"/>
          <w:sz w:val="24"/>
          <w:szCs w:val="24"/>
          <w:lang w:val="bg-BG"/>
        </w:rPr>
      </w:pPr>
      <w:r w:rsidRPr="00023C87">
        <w:rPr>
          <w:sz w:val="24"/>
          <w:szCs w:val="24"/>
          <w:lang w:val="bg-BG"/>
        </w:rPr>
        <w:t xml:space="preserve">Управлението на земеделските земи основно оказва въздействие върху съседните територии чрез предизвикването на пожари. Проблемът е изключително сериозен и не се оказва </w:t>
      </w:r>
      <w:r w:rsidR="00671301">
        <w:rPr>
          <w:sz w:val="24"/>
          <w:szCs w:val="24"/>
          <w:lang w:val="bg-BG"/>
        </w:rPr>
        <w:t>достатъчен</w:t>
      </w:r>
      <w:r w:rsidR="00671301" w:rsidRPr="00023C87">
        <w:rPr>
          <w:sz w:val="24"/>
          <w:szCs w:val="24"/>
          <w:lang w:val="bg-BG"/>
        </w:rPr>
        <w:t xml:space="preserve"> </w:t>
      </w:r>
      <w:r w:rsidRPr="00023C87">
        <w:rPr>
          <w:sz w:val="24"/>
          <w:szCs w:val="24"/>
          <w:lang w:val="bg-BG"/>
        </w:rPr>
        <w:t xml:space="preserve">контрол върху есенното горене на стърнища, а в някои случаи и разчистване на пасища чрез опожаряване. </w:t>
      </w:r>
      <w:r w:rsidR="009D6E74" w:rsidRPr="00023C87">
        <w:rPr>
          <w:sz w:val="24"/>
          <w:szCs w:val="24"/>
          <w:lang w:val="bg-BG"/>
        </w:rPr>
        <w:t>В условията на засушаващ се климат и повишаващи се температури</w:t>
      </w:r>
      <w:r w:rsidR="0018383E">
        <w:rPr>
          <w:sz w:val="24"/>
          <w:szCs w:val="24"/>
          <w:lang w:val="bg-BG"/>
        </w:rPr>
        <w:t>,</w:t>
      </w:r>
      <w:r w:rsidR="009D6E74" w:rsidRPr="00023C87">
        <w:rPr>
          <w:sz w:val="24"/>
          <w:szCs w:val="24"/>
          <w:lang w:val="bg-BG"/>
        </w:rPr>
        <w:t xml:space="preserve"> това може да се окаже най-голямата заплаха за дългосрочно оцеляване на горските екосистеми</w:t>
      </w:r>
      <w:r w:rsidR="00671301">
        <w:rPr>
          <w:sz w:val="24"/>
          <w:szCs w:val="24"/>
          <w:lang w:val="bg-BG"/>
        </w:rPr>
        <w:t xml:space="preserve"> разположени в съседство на земеделски земи</w:t>
      </w:r>
      <w:r w:rsidR="009D6E74" w:rsidRPr="00023C87">
        <w:rPr>
          <w:sz w:val="24"/>
          <w:szCs w:val="24"/>
          <w:lang w:val="bg-BG"/>
        </w:rPr>
        <w:t xml:space="preserve">. Необходимо е спешно да се промени нормативната база </w:t>
      </w:r>
      <w:r w:rsidR="00143C77">
        <w:rPr>
          <w:sz w:val="24"/>
          <w:szCs w:val="24"/>
          <w:lang w:val="bg-BG"/>
        </w:rPr>
        <w:t xml:space="preserve">за опазване на земеделските земи </w:t>
      </w:r>
      <w:r w:rsidR="009D6E74" w:rsidRPr="00023C87">
        <w:rPr>
          <w:sz w:val="24"/>
          <w:szCs w:val="24"/>
          <w:lang w:val="bg-BG"/>
        </w:rPr>
        <w:t>и да се започне дистанционен контрол чрез сателит</w:t>
      </w:r>
      <w:r w:rsidR="00143C77">
        <w:rPr>
          <w:sz w:val="24"/>
          <w:szCs w:val="24"/>
          <w:lang w:val="bg-BG"/>
        </w:rPr>
        <w:t>н</w:t>
      </w:r>
      <w:r w:rsidR="009D6E74" w:rsidRPr="00023C87">
        <w:rPr>
          <w:sz w:val="24"/>
          <w:szCs w:val="24"/>
          <w:lang w:val="bg-BG"/>
        </w:rPr>
        <w:t>и изображения</w:t>
      </w:r>
      <w:r w:rsidR="00143C77">
        <w:rPr>
          <w:sz w:val="24"/>
          <w:szCs w:val="24"/>
          <w:lang w:val="bg-BG"/>
        </w:rPr>
        <w:t xml:space="preserve"> от службите на МЗХГ </w:t>
      </w:r>
      <w:r w:rsidR="009D6E74" w:rsidRPr="00023C87">
        <w:rPr>
          <w:sz w:val="24"/>
          <w:szCs w:val="24"/>
          <w:lang w:val="bg-BG"/>
        </w:rPr>
        <w:t xml:space="preserve"> върху опожарените територии и </w:t>
      </w:r>
      <w:r w:rsidR="00671301">
        <w:rPr>
          <w:sz w:val="24"/>
          <w:szCs w:val="24"/>
          <w:lang w:val="bg-BG"/>
        </w:rPr>
        <w:t xml:space="preserve">налагане на ефективни </w:t>
      </w:r>
      <w:r w:rsidR="00671301" w:rsidRPr="00023C87">
        <w:rPr>
          <w:sz w:val="24"/>
          <w:szCs w:val="24"/>
          <w:lang w:val="bg-BG"/>
        </w:rPr>
        <w:t>санкци</w:t>
      </w:r>
      <w:r w:rsidR="00671301">
        <w:rPr>
          <w:sz w:val="24"/>
          <w:szCs w:val="24"/>
          <w:lang w:val="bg-BG"/>
        </w:rPr>
        <w:t xml:space="preserve">и за </w:t>
      </w:r>
      <w:r w:rsidR="009D6E74" w:rsidRPr="00023C87">
        <w:rPr>
          <w:sz w:val="24"/>
          <w:szCs w:val="24"/>
          <w:lang w:val="bg-BG"/>
        </w:rPr>
        <w:t xml:space="preserve">всички опожарявани територии. </w:t>
      </w:r>
    </w:p>
    <w:p w14:paraId="13A51F33" w14:textId="77777777" w:rsidR="00F22DA1" w:rsidRPr="00023C87" w:rsidRDefault="00F22DA1" w:rsidP="0035271F">
      <w:pPr>
        <w:spacing w:after="0" w:line="240" w:lineRule="auto"/>
        <w:jc w:val="both"/>
        <w:rPr>
          <w:rFonts w:ascii="Calibri" w:eastAsia="Times New Roman" w:hAnsi="Calibri" w:cs="Calibri"/>
          <w:sz w:val="24"/>
          <w:szCs w:val="24"/>
          <w:lang w:val="bg-BG"/>
        </w:rPr>
      </w:pPr>
    </w:p>
    <w:p w14:paraId="40AA9768" w14:textId="77777777" w:rsidR="0054396C" w:rsidRPr="00023C87" w:rsidRDefault="0054396C" w:rsidP="002D0F40">
      <w:pPr>
        <w:pStyle w:val="Heading2"/>
        <w:rPr>
          <w:rFonts w:ascii="Calibri" w:eastAsia="Times New Roman" w:hAnsi="Calibri" w:cs="Calibri"/>
          <w:sz w:val="24"/>
          <w:szCs w:val="24"/>
          <w:lang w:val="bg-BG"/>
        </w:rPr>
      </w:pPr>
      <w:bookmarkStart w:id="10" w:name="_Toc69250767"/>
      <w:r w:rsidRPr="00023C87">
        <w:rPr>
          <w:rFonts w:ascii="Calibri" w:eastAsia="Times New Roman" w:hAnsi="Calibri" w:cs="Calibri"/>
          <w:sz w:val="24"/>
          <w:szCs w:val="24"/>
          <w:lang w:val="bg-BG"/>
        </w:rPr>
        <w:t xml:space="preserve">IV. Описание на </w:t>
      </w:r>
      <w:r w:rsidRPr="00023C87">
        <w:rPr>
          <w:sz w:val="24"/>
          <w:szCs w:val="24"/>
          <w:lang w:val="bg-BG"/>
        </w:rPr>
        <w:t>кумулативното въздействие на горскостопански мероприятия</w:t>
      </w:r>
      <w:r w:rsidR="00187539" w:rsidRPr="00023C87">
        <w:rPr>
          <w:sz w:val="24"/>
          <w:szCs w:val="24"/>
          <w:lang w:val="bg-BG"/>
        </w:rPr>
        <w:t xml:space="preserve">, природни нарушения </w:t>
      </w:r>
      <w:r w:rsidR="002D0F40" w:rsidRPr="00023C87">
        <w:rPr>
          <w:rFonts w:ascii="Calibri" w:eastAsia="Times New Roman" w:hAnsi="Calibri" w:cs="Calibri"/>
          <w:sz w:val="24"/>
          <w:szCs w:val="24"/>
          <w:lang w:val="bg-BG"/>
        </w:rPr>
        <w:t xml:space="preserve">в </w:t>
      </w:r>
      <w:r w:rsidRPr="00023C87">
        <w:rPr>
          <w:rFonts w:ascii="Calibri" w:eastAsia="Times New Roman" w:hAnsi="Calibri" w:cs="Calibri"/>
          <w:sz w:val="24"/>
          <w:szCs w:val="24"/>
          <w:lang w:val="bg-BG"/>
        </w:rPr>
        <w:t>целевите райони</w:t>
      </w:r>
      <w:r w:rsidRPr="00023C87">
        <w:rPr>
          <w:sz w:val="24"/>
          <w:szCs w:val="24"/>
          <w:lang w:val="bg-BG"/>
        </w:rPr>
        <w:t xml:space="preserve"> </w:t>
      </w:r>
      <w:r w:rsidR="002D0F40" w:rsidRPr="00023C87">
        <w:rPr>
          <w:sz w:val="24"/>
          <w:szCs w:val="24"/>
          <w:lang w:val="bg-BG"/>
        </w:rPr>
        <w:t>и препоръки за лесовъдски мерки за адаптиране на горите към климатичните промени.</w:t>
      </w:r>
      <w:bookmarkEnd w:id="10"/>
    </w:p>
    <w:p w14:paraId="6B7F4D3E" w14:textId="77777777" w:rsidR="00F22DA1" w:rsidRPr="00023C87" w:rsidRDefault="00F22DA1" w:rsidP="0035271F">
      <w:pPr>
        <w:spacing w:after="0" w:line="240" w:lineRule="auto"/>
        <w:jc w:val="both"/>
        <w:rPr>
          <w:rFonts w:ascii="Calibri" w:eastAsia="Times New Roman" w:hAnsi="Calibri" w:cs="Calibri"/>
          <w:sz w:val="24"/>
          <w:szCs w:val="24"/>
          <w:lang w:val="bg-BG"/>
        </w:rPr>
      </w:pPr>
    </w:p>
    <w:p w14:paraId="121F00F7" w14:textId="559A00C2" w:rsidR="00EB2493" w:rsidRPr="00023C87" w:rsidRDefault="00EB2493" w:rsidP="00321E5C">
      <w:pPr>
        <w:pStyle w:val="BodyText"/>
        <w:spacing w:before="93" w:line="268" w:lineRule="auto"/>
        <w:ind w:left="15" w:right="99" w:hanging="15"/>
        <w:jc w:val="both"/>
        <w:rPr>
          <w:rFonts w:asciiTheme="minorHAnsi" w:hAnsiTheme="minorHAnsi" w:cstheme="minorHAnsi"/>
          <w:sz w:val="24"/>
          <w:szCs w:val="24"/>
        </w:rPr>
      </w:pPr>
      <w:r w:rsidRPr="00023C87">
        <w:rPr>
          <w:rFonts w:asciiTheme="minorHAnsi" w:hAnsiTheme="minorHAnsi" w:cstheme="minorHAnsi"/>
          <w:sz w:val="24"/>
          <w:szCs w:val="24"/>
        </w:rPr>
        <w:t xml:space="preserve">По-долу са посочени конкретни практически мерки свързани с планиране на горско-стопанските дейности, извеждане  на сечи и възобновяване на горите. Не по-малко съществени и приоритетни са всички останали мерки включени в националните програми и тяхното прилагане, като борба с и превенция на пожарите, повишаване на капацитета на  служителите в системата, развитие на научно-приложни изследвания и наблюдения и т.н., които не са в обхвата на този документ. Ключов документ в това отношение е проектът за „Национална стратегия и План за действие за адаптиране към </w:t>
      </w:r>
      <w:r w:rsidRPr="00023C87">
        <w:rPr>
          <w:rFonts w:asciiTheme="minorHAnsi" w:hAnsiTheme="minorHAnsi" w:cstheme="minorHAnsi"/>
          <w:spacing w:val="-2"/>
          <w:w w:val="101"/>
          <w:sz w:val="24"/>
          <w:szCs w:val="24"/>
        </w:rPr>
        <w:t>из</w:t>
      </w:r>
      <w:r w:rsidRPr="00023C87">
        <w:rPr>
          <w:rFonts w:asciiTheme="minorHAnsi" w:hAnsiTheme="minorHAnsi" w:cstheme="minorHAnsi"/>
          <w:spacing w:val="1"/>
          <w:w w:val="101"/>
          <w:sz w:val="24"/>
          <w:szCs w:val="24"/>
        </w:rPr>
        <w:t>м</w:t>
      </w:r>
      <w:r w:rsidRPr="00023C87">
        <w:rPr>
          <w:rFonts w:asciiTheme="minorHAnsi" w:hAnsiTheme="minorHAnsi" w:cstheme="minorHAnsi"/>
          <w:spacing w:val="-1"/>
          <w:w w:val="101"/>
          <w:sz w:val="24"/>
          <w:szCs w:val="24"/>
        </w:rPr>
        <w:t>е</w:t>
      </w:r>
      <w:r w:rsidRPr="00023C87">
        <w:rPr>
          <w:rFonts w:asciiTheme="minorHAnsi" w:hAnsiTheme="minorHAnsi" w:cstheme="minorHAnsi"/>
          <w:spacing w:val="1"/>
          <w:w w:val="101"/>
          <w:sz w:val="24"/>
          <w:szCs w:val="24"/>
        </w:rPr>
        <w:t>н</w:t>
      </w:r>
      <w:r w:rsidRPr="00023C87">
        <w:rPr>
          <w:rFonts w:asciiTheme="minorHAnsi" w:hAnsiTheme="minorHAnsi" w:cstheme="minorHAnsi"/>
          <w:spacing w:val="-1"/>
          <w:w w:val="101"/>
          <w:sz w:val="24"/>
          <w:szCs w:val="24"/>
        </w:rPr>
        <w:t>е</w:t>
      </w:r>
      <w:r w:rsidRPr="00023C87">
        <w:rPr>
          <w:rFonts w:asciiTheme="minorHAnsi" w:hAnsiTheme="minorHAnsi" w:cstheme="minorHAnsi"/>
          <w:spacing w:val="1"/>
          <w:w w:val="101"/>
          <w:sz w:val="24"/>
          <w:szCs w:val="24"/>
        </w:rPr>
        <w:t>н</w:t>
      </w:r>
      <w:r w:rsidRPr="00023C87">
        <w:rPr>
          <w:rFonts w:asciiTheme="minorHAnsi" w:hAnsiTheme="minorHAnsi" w:cstheme="minorHAnsi"/>
          <w:spacing w:val="-2"/>
          <w:w w:val="101"/>
          <w:sz w:val="24"/>
          <w:szCs w:val="24"/>
        </w:rPr>
        <w:t>и</w:t>
      </w:r>
      <w:r w:rsidRPr="00023C87">
        <w:rPr>
          <w:rFonts w:asciiTheme="minorHAnsi" w:hAnsiTheme="minorHAnsi" w:cstheme="minorHAnsi"/>
          <w:spacing w:val="1"/>
          <w:w w:val="101"/>
          <w:sz w:val="24"/>
          <w:szCs w:val="24"/>
        </w:rPr>
        <w:t>е</w:t>
      </w:r>
      <w:r w:rsidRPr="00023C87">
        <w:rPr>
          <w:rFonts w:asciiTheme="minorHAnsi" w:hAnsiTheme="minorHAnsi" w:cstheme="minorHAnsi"/>
          <w:spacing w:val="-2"/>
          <w:w w:val="101"/>
          <w:sz w:val="24"/>
          <w:szCs w:val="24"/>
        </w:rPr>
        <w:t>т</w:t>
      </w:r>
      <w:r w:rsidRPr="00023C87">
        <w:rPr>
          <w:rFonts w:asciiTheme="minorHAnsi" w:hAnsiTheme="minorHAnsi" w:cstheme="minorHAnsi"/>
          <w:w w:val="101"/>
          <w:sz w:val="24"/>
          <w:szCs w:val="24"/>
        </w:rPr>
        <w:t>о</w:t>
      </w:r>
      <w:r w:rsidRPr="00023C87">
        <w:rPr>
          <w:rFonts w:asciiTheme="minorHAnsi" w:hAnsiTheme="minorHAnsi" w:cstheme="minorHAnsi"/>
          <w:spacing w:val="12"/>
          <w:sz w:val="24"/>
          <w:szCs w:val="24"/>
        </w:rPr>
        <w:t xml:space="preserve"> </w:t>
      </w:r>
      <w:r w:rsidRPr="00023C87">
        <w:rPr>
          <w:rFonts w:asciiTheme="minorHAnsi" w:hAnsiTheme="minorHAnsi" w:cstheme="minorHAnsi"/>
          <w:spacing w:val="1"/>
          <w:w w:val="101"/>
          <w:sz w:val="24"/>
          <w:szCs w:val="24"/>
        </w:rPr>
        <w:t>н</w:t>
      </w:r>
      <w:r w:rsidRPr="00023C87">
        <w:rPr>
          <w:rFonts w:asciiTheme="minorHAnsi" w:hAnsiTheme="minorHAnsi" w:cstheme="minorHAnsi"/>
          <w:w w:val="101"/>
          <w:sz w:val="24"/>
          <w:szCs w:val="24"/>
        </w:rPr>
        <w:t>а</w:t>
      </w:r>
      <w:r w:rsidRPr="00023C87">
        <w:rPr>
          <w:rFonts w:asciiTheme="minorHAnsi" w:hAnsiTheme="minorHAnsi" w:cstheme="minorHAnsi"/>
          <w:spacing w:val="11"/>
          <w:sz w:val="24"/>
          <w:szCs w:val="24"/>
        </w:rPr>
        <w:t xml:space="preserve"> </w:t>
      </w:r>
      <w:r w:rsidRPr="00023C87">
        <w:rPr>
          <w:rFonts w:asciiTheme="minorHAnsi" w:hAnsiTheme="minorHAnsi" w:cstheme="minorHAnsi"/>
          <w:w w:val="101"/>
          <w:sz w:val="24"/>
          <w:szCs w:val="24"/>
        </w:rPr>
        <w:t>кл</w:t>
      </w:r>
      <w:r w:rsidRPr="00023C87">
        <w:rPr>
          <w:rFonts w:asciiTheme="minorHAnsi" w:hAnsiTheme="minorHAnsi" w:cstheme="minorHAnsi"/>
          <w:spacing w:val="-2"/>
          <w:w w:val="101"/>
          <w:sz w:val="24"/>
          <w:szCs w:val="24"/>
        </w:rPr>
        <w:t>и</w:t>
      </w:r>
      <w:r w:rsidRPr="00023C87">
        <w:rPr>
          <w:rFonts w:asciiTheme="minorHAnsi" w:hAnsiTheme="minorHAnsi" w:cstheme="minorHAnsi"/>
          <w:spacing w:val="-1"/>
          <w:w w:val="101"/>
          <w:sz w:val="24"/>
          <w:szCs w:val="24"/>
        </w:rPr>
        <w:t>м</w:t>
      </w:r>
      <w:r w:rsidRPr="00023C87">
        <w:rPr>
          <w:rFonts w:asciiTheme="minorHAnsi" w:hAnsiTheme="minorHAnsi" w:cstheme="minorHAnsi"/>
          <w:spacing w:val="3"/>
          <w:w w:val="101"/>
          <w:sz w:val="24"/>
          <w:szCs w:val="24"/>
        </w:rPr>
        <w:t>а</w:t>
      </w:r>
      <w:r w:rsidRPr="00023C87">
        <w:rPr>
          <w:rFonts w:asciiTheme="minorHAnsi" w:hAnsiTheme="minorHAnsi" w:cstheme="minorHAnsi"/>
          <w:spacing w:val="-2"/>
          <w:w w:val="101"/>
          <w:sz w:val="24"/>
          <w:szCs w:val="24"/>
        </w:rPr>
        <w:t>т</w:t>
      </w:r>
      <w:r w:rsidRPr="00023C87">
        <w:rPr>
          <w:rFonts w:asciiTheme="minorHAnsi" w:hAnsiTheme="minorHAnsi" w:cstheme="minorHAnsi"/>
          <w:w w:val="101"/>
          <w:sz w:val="24"/>
          <w:szCs w:val="24"/>
        </w:rPr>
        <w:t>а</w:t>
      </w:r>
      <w:r w:rsidRPr="00023C87">
        <w:rPr>
          <w:rFonts w:asciiTheme="minorHAnsi" w:hAnsiTheme="minorHAnsi" w:cstheme="minorHAnsi"/>
          <w:spacing w:val="11"/>
          <w:sz w:val="24"/>
          <w:szCs w:val="24"/>
        </w:rPr>
        <w:t xml:space="preserve"> </w:t>
      </w:r>
      <w:r w:rsidRPr="00023C87">
        <w:rPr>
          <w:rFonts w:asciiTheme="minorHAnsi" w:hAnsiTheme="minorHAnsi" w:cstheme="minorHAnsi"/>
          <w:spacing w:val="-2"/>
          <w:w w:val="101"/>
          <w:sz w:val="24"/>
          <w:szCs w:val="24"/>
        </w:rPr>
        <w:t>н</w:t>
      </w:r>
      <w:r w:rsidRPr="00023C87">
        <w:rPr>
          <w:rFonts w:asciiTheme="minorHAnsi" w:hAnsiTheme="minorHAnsi" w:cstheme="minorHAnsi"/>
          <w:w w:val="101"/>
          <w:sz w:val="24"/>
          <w:szCs w:val="24"/>
        </w:rPr>
        <w:t>а</w:t>
      </w:r>
      <w:r w:rsidRPr="00023C87">
        <w:rPr>
          <w:rFonts w:asciiTheme="minorHAnsi" w:hAnsiTheme="minorHAnsi" w:cstheme="minorHAnsi"/>
          <w:spacing w:val="14"/>
          <w:sz w:val="24"/>
          <w:szCs w:val="24"/>
        </w:rPr>
        <w:t xml:space="preserve"> </w:t>
      </w:r>
      <w:r w:rsidRPr="00023C87">
        <w:rPr>
          <w:rFonts w:asciiTheme="minorHAnsi" w:hAnsiTheme="minorHAnsi" w:cstheme="minorHAnsi"/>
          <w:w w:val="101"/>
          <w:sz w:val="24"/>
          <w:szCs w:val="24"/>
        </w:rPr>
        <w:t>Р</w:t>
      </w:r>
      <w:r w:rsidRPr="00023C87">
        <w:rPr>
          <w:rFonts w:asciiTheme="minorHAnsi" w:hAnsiTheme="minorHAnsi" w:cstheme="minorHAnsi"/>
          <w:spacing w:val="-1"/>
          <w:w w:val="101"/>
          <w:sz w:val="24"/>
          <w:szCs w:val="24"/>
        </w:rPr>
        <w:t>е</w:t>
      </w:r>
      <w:r w:rsidRPr="00023C87">
        <w:rPr>
          <w:rFonts w:asciiTheme="minorHAnsi" w:hAnsiTheme="minorHAnsi" w:cstheme="minorHAnsi"/>
          <w:spacing w:val="3"/>
          <w:w w:val="101"/>
          <w:sz w:val="24"/>
          <w:szCs w:val="24"/>
        </w:rPr>
        <w:t>п</w:t>
      </w:r>
      <w:r w:rsidRPr="00023C87">
        <w:rPr>
          <w:rFonts w:asciiTheme="minorHAnsi" w:hAnsiTheme="minorHAnsi" w:cstheme="minorHAnsi"/>
          <w:spacing w:val="-3"/>
          <w:w w:val="101"/>
          <w:sz w:val="24"/>
          <w:szCs w:val="24"/>
        </w:rPr>
        <w:t>уб</w:t>
      </w:r>
      <w:r w:rsidRPr="00023C87">
        <w:rPr>
          <w:rFonts w:asciiTheme="minorHAnsi" w:hAnsiTheme="minorHAnsi" w:cstheme="minorHAnsi"/>
          <w:w w:val="101"/>
          <w:sz w:val="24"/>
          <w:szCs w:val="24"/>
        </w:rPr>
        <w:t>л</w:t>
      </w:r>
      <w:r w:rsidRPr="00023C87">
        <w:rPr>
          <w:rFonts w:asciiTheme="minorHAnsi" w:hAnsiTheme="minorHAnsi" w:cstheme="minorHAnsi"/>
          <w:spacing w:val="1"/>
          <w:w w:val="101"/>
          <w:sz w:val="24"/>
          <w:szCs w:val="24"/>
        </w:rPr>
        <w:t>и</w:t>
      </w:r>
      <w:r w:rsidRPr="00023C87">
        <w:rPr>
          <w:rFonts w:asciiTheme="minorHAnsi" w:hAnsiTheme="minorHAnsi" w:cstheme="minorHAnsi"/>
          <w:spacing w:val="-2"/>
          <w:w w:val="101"/>
          <w:sz w:val="24"/>
          <w:szCs w:val="24"/>
        </w:rPr>
        <w:t>к</w:t>
      </w:r>
      <w:r w:rsidRPr="00023C87">
        <w:rPr>
          <w:rFonts w:asciiTheme="minorHAnsi" w:hAnsiTheme="minorHAnsi" w:cstheme="minorHAnsi"/>
          <w:w w:val="101"/>
          <w:sz w:val="24"/>
          <w:szCs w:val="24"/>
        </w:rPr>
        <w:t>а</w:t>
      </w:r>
      <w:r w:rsidRPr="00023C87">
        <w:rPr>
          <w:rFonts w:asciiTheme="minorHAnsi" w:hAnsiTheme="minorHAnsi" w:cstheme="minorHAnsi"/>
          <w:spacing w:val="11"/>
          <w:sz w:val="24"/>
          <w:szCs w:val="24"/>
        </w:rPr>
        <w:t xml:space="preserve"> </w:t>
      </w:r>
      <w:r w:rsidRPr="00023C87">
        <w:rPr>
          <w:rFonts w:asciiTheme="minorHAnsi" w:hAnsiTheme="minorHAnsi" w:cstheme="minorHAnsi"/>
          <w:spacing w:val="3"/>
          <w:w w:val="101"/>
          <w:sz w:val="24"/>
          <w:szCs w:val="24"/>
        </w:rPr>
        <w:t>Б</w:t>
      </w:r>
      <w:r w:rsidRPr="00023C87">
        <w:rPr>
          <w:rFonts w:asciiTheme="minorHAnsi" w:hAnsiTheme="minorHAnsi" w:cstheme="minorHAnsi"/>
          <w:spacing w:val="-2"/>
          <w:w w:val="101"/>
          <w:sz w:val="24"/>
          <w:szCs w:val="24"/>
        </w:rPr>
        <w:t>ъ</w:t>
      </w:r>
      <w:r w:rsidRPr="00023C87">
        <w:rPr>
          <w:rFonts w:asciiTheme="minorHAnsi" w:hAnsiTheme="minorHAnsi" w:cstheme="minorHAnsi"/>
          <w:spacing w:val="-3"/>
          <w:w w:val="101"/>
          <w:sz w:val="24"/>
          <w:szCs w:val="24"/>
        </w:rPr>
        <w:t>л</w:t>
      </w:r>
      <w:r w:rsidRPr="00023C87">
        <w:rPr>
          <w:rFonts w:asciiTheme="minorHAnsi" w:hAnsiTheme="minorHAnsi" w:cstheme="minorHAnsi"/>
          <w:spacing w:val="2"/>
          <w:w w:val="101"/>
          <w:sz w:val="24"/>
          <w:szCs w:val="24"/>
        </w:rPr>
        <w:t>г</w:t>
      </w:r>
      <w:r w:rsidRPr="00023C87">
        <w:rPr>
          <w:rFonts w:asciiTheme="minorHAnsi" w:hAnsiTheme="minorHAnsi" w:cstheme="minorHAnsi"/>
          <w:spacing w:val="-1"/>
          <w:w w:val="101"/>
          <w:sz w:val="24"/>
          <w:szCs w:val="24"/>
        </w:rPr>
        <w:t>а</w:t>
      </w:r>
      <w:r w:rsidRPr="00023C87">
        <w:rPr>
          <w:rFonts w:asciiTheme="minorHAnsi" w:hAnsiTheme="minorHAnsi" w:cstheme="minorHAnsi"/>
          <w:spacing w:val="2"/>
          <w:w w:val="101"/>
          <w:sz w:val="24"/>
          <w:szCs w:val="24"/>
        </w:rPr>
        <w:t>р</w:t>
      </w:r>
      <w:r w:rsidRPr="00023C87">
        <w:rPr>
          <w:rFonts w:asciiTheme="minorHAnsi" w:hAnsiTheme="minorHAnsi" w:cstheme="minorHAnsi"/>
          <w:spacing w:val="-2"/>
          <w:w w:val="101"/>
          <w:sz w:val="24"/>
          <w:szCs w:val="24"/>
        </w:rPr>
        <w:t>и</w:t>
      </w:r>
      <w:r w:rsidRPr="00023C87">
        <w:rPr>
          <w:rFonts w:asciiTheme="minorHAnsi" w:hAnsiTheme="minorHAnsi" w:cstheme="minorHAnsi"/>
          <w:w w:val="101"/>
          <w:sz w:val="24"/>
          <w:szCs w:val="24"/>
        </w:rPr>
        <w:t>я”</w:t>
      </w:r>
      <w:r w:rsidR="00321E5C">
        <w:rPr>
          <w:rFonts w:asciiTheme="minorHAnsi" w:hAnsiTheme="minorHAnsi" w:cstheme="minorHAnsi"/>
          <w:w w:val="101"/>
          <w:sz w:val="24"/>
          <w:szCs w:val="24"/>
        </w:rPr>
        <w:t xml:space="preserve"> (</w:t>
      </w:r>
      <w:r w:rsidR="00321E5C" w:rsidRPr="00321E5C">
        <w:rPr>
          <w:rFonts w:asciiTheme="minorHAnsi" w:hAnsiTheme="minorHAnsi" w:cstheme="minorHAnsi"/>
          <w:w w:val="101"/>
          <w:sz w:val="24"/>
          <w:szCs w:val="24"/>
        </w:rPr>
        <w:t>h ttps://www.moew.government.bg/bg/nacionaln</w:t>
      </w:r>
      <w:r w:rsidR="00321E5C">
        <w:rPr>
          <w:rFonts w:asciiTheme="minorHAnsi" w:hAnsiTheme="minorHAnsi" w:cstheme="minorHAnsi"/>
          <w:w w:val="101"/>
          <w:sz w:val="24"/>
          <w:szCs w:val="24"/>
        </w:rPr>
        <w:t>a-strategiya-za-adaptaciya-kum-</w:t>
      </w:r>
      <w:r w:rsidR="00321E5C" w:rsidRPr="00321E5C">
        <w:rPr>
          <w:rFonts w:asciiTheme="minorHAnsi" w:hAnsiTheme="minorHAnsi" w:cstheme="minorHAnsi"/>
          <w:w w:val="101"/>
          <w:sz w:val="24"/>
          <w:szCs w:val="24"/>
        </w:rPr>
        <w:t>izmenenieto-na-klimata-i-plan-za-dejstvie/</w:t>
      </w:r>
      <w:r w:rsidR="00321E5C">
        <w:rPr>
          <w:rFonts w:asciiTheme="minorHAnsi" w:hAnsiTheme="minorHAnsi" w:cstheme="minorHAnsi"/>
          <w:w w:val="101"/>
          <w:sz w:val="24"/>
          <w:szCs w:val="24"/>
        </w:rPr>
        <w:t>)</w:t>
      </w:r>
      <w:r w:rsidRPr="00023C87">
        <w:rPr>
          <w:rFonts w:asciiTheme="minorHAnsi" w:hAnsiTheme="minorHAnsi" w:cstheme="minorHAnsi"/>
          <w:spacing w:val="11"/>
          <w:sz w:val="24"/>
          <w:szCs w:val="24"/>
        </w:rPr>
        <w:t xml:space="preserve"> </w:t>
      </w:r>
      <w:r w:rsidR="00321E5C">
        <w:rPr>
          <w:rFonts w:asciiTheme="minorHAnsi" w:hAnsiTheme="minorHAnsi" w:cstheme="minorHAnsi"/>
          <w:sz w:val="24"/>
          <w:szCs w:val="24"/>
        </w:rPr>
        <w:t xml:space="preserve"> </w:t>
      </w:r>
      <w:r w:rsidRPr="00023C87">
        <w:rPr>
          <w:rFonts w:asciiTheme="minorHAnsi" w:hAnsiTheme="minorHAnsi" w:cstheme="minorHAnsi"/>
          <w:sz w:val="24"/>
          <w:szCs w:val="24"/>
        </w:rPr>
        <w:t>и придружаващия го секторен доклад за сектор „Гори“ (https://</w:t>
      </w:r>
      <w:hyperlink r:id="rId8">
        <w:r w:rsidRPr="00023C87">
          <w:rPr>
            <w:rFonts w:asciiTheme="minorHAnsi" w:hAnsiTheme="minorHAnsi" w:cstheme="minorHAnsi"/>
            <w:sz w:val="24"/>
            <w:szCs w:val="24"/>
          </w:rPr>
          <w:t>www.moew.government.bg/bg/materiali-za-zasedanie-na-nacionalen-eksperten-suvet-po-izmenenie-na-klimata-18-12-2018-g-</w:t>
        </w:r>
      </w:hyperlink>
    </w:p>
    <w:p w14:paraId="4A74BFAC" w14:textId="77777777" w:rsidR="00EB2493" w:rsidRPr="00023C87" w:rsidRDefault="00EB2493" w:rsidP="00EB2493">
      <w:pPr>
        <w:pStyle w:val="BodyText"/>
        <w:spacing w:line="257" w:lineRule="exact"/>
        <w:ind w:left="15" w:hanging="15"/>
        <w:rPr>
          <w:rFonts w:asciiTheme="minorHAnsi" w:hAnsiTheme="minorHAnsi" w:cstheme="minorHAnsi"/>
          <w:sz w:val="24"/>
          <w:szCs w:val="24"/>
        </w:rPr>
      </w:pPr>
      <w:r w:rsidRPr="00023C87">
        <w:rPr>
          <w:rFonts w:asciiTheme="minorHAnsi" w:hAnsiTheme="minorHAnsi" w:cstheme="minorHAnsi"/>
          <w:spacing w:val="-59"/>
          <w:w w:val="101"/>
          <w:sz w:val="24"/>
          <w:szCs w:val="24"/>
          <w:u w:val="single"/>
        </w:rPr>
        <w:t xml:space="preserve"> </w:t>
      </w:r>
      <w:proofErr w:type="spellStart"/>
      <w:r w:rsidRPr="00023C87">
        <w:rPr>
          <w:rFonts w:asciiTheme="minorHAnsi" w:hAnsiTheme="minorHAnsi" w:cstheme="minorHAnsi"/>
          <w:sz w:val="24"/>
          <w:szCs w:val="24"/>
          <w:u w:val="single"/>
        </w:rPr>
        <w:t>bulgarski-ezik</w:t>
      </w:r>
      <w:proofErr w:type="spellEnd"/>
      <w:r w:rsidRPr="00023C87">
        <w:rPr>
          <w:rFonts w:asciiTheme="minorHAnsi" w:hAnsiTheme="minorHAnsi" w:cstheme="minorHAnsi"/>
          <w:sz w:val="24"/>
          <w:szCs w:val="24"/>
          <w:u w:val="single"/>
        </w:rPr>
        <w:t>/</w:t>
      </w:r>
      <w:r w:rsidRPr="00023C87">
        <w:rPr>
          <w:rFonts w:asciiTheme="minorHAnsi" w:hAnsiTheme="minorHAnsi" w:cstheme="minorHAnsi"/>
          <w:sz w:val="24"/>
          <w:szCs w:val="24"/>
        </w:rPr>
        <w:t>).</w:t>
      </w:r>
    </w:p>
    <w:p w14:paraId="7BEA0F4F" w14:textId="77777777" w:rsidR="00EB2493" w:rsidRPr="00023C87" w:rsidRDefault="00EB2493" w:rsidP="00EB2493">
      <w:pPr>
        <w:pStyle w:val="BodyText"/>
        <w:spacing w:before="8"/>
        <w:ind w:left="15" w:hanging="15"/>
        <w:rPr>
          <w:rFonts w:asciiTheme="minorHAnsi" w:hAnsiTheme="minorHAnsi" w:cstheme="minorHAnsi"/>
          <w:sz w:val="24"/>
          <w:szCs w:val="24"/>
        </w:rPr>
      </w:pPr>
    </w:p>
    <w:p w14:paraId="5D5A4421" w14:textId="77777777" w:rsidR="00EB2493" w:rsidRPr="00023C87" w:rsidRDefault="00EB2493" w:rsidP="00EB2493">
      <w:pPr>
        <w:pStyle w:val="BodyText"/>
        <w:spacing w:before="93" w:line="268" w:lineRule="auto"/>
        <w:ind w:left="15" w:right="99" w:hanging="15"/>
        <w:jc w:val="both"/>
        <w:rPr>
          <w:rFonts w:asciiTheme="minorHAnsi" w:hAnsiTheme="minorHAnsi" w:cstheme="minorHAnsi"/>
          <w:sz w:val="24"/>
          <w:szCs w:val="24"/>
        </w:rPr>
      </w:pPr>
      <w:r w:rsidRPr="00023C87">
        <w:rPr>
          <w:rFonts w:asciiTheme="minorHAnsi" w:hAnsiTheme="minorHAnsi" w:cstheme="minorHAnsi"/>
          <w:sz w:val="24"/>
          <w:szCs w:val="24"/>
        </w:rPr>
        <w:t xml:space="preserve">Мерките за адаптация на горите към климатичните промени са свързани с работа по селекция, толериране и залесяване  с дървесни видове и произходи, които притежават широка толерантност по отношение на  климатичните фактори и особено към по-сухи и топли условия спрямо даденото </w:t>
      </w:r>
      <w:proofErr w:type="spellStart"/>
      <w:r w:rsidRPr="00023C87">
        <w:rPr>
          <w:rFonts w:asciiTheme="minorHAnsi" w:hAnsiTheme="minorHAnsi" w:cstheme="minorHAnsi"/>
          <w:sz w:val="24"/>
          <w:szCs w:val="24"/>
        </w:rPr>
        <w:t>месторастене</w:t>
      </w:r>
      <w:proofErr w:type="spellEnd"/>
      <w:r w:rsidRPr="00023C87">
        <w:rPr>
          <w:rFonts w:asciiTheme="minorHAnsi" w:hAnsiTheme="minorHAnsi" w:cstheme="minorHAnsi"/>
          <w:sz w:val="24"/>
          <w:szCs w:val="24"/>
        </w:rPr>
        <w:t xml:space="preserve">. Прогнозите за климатични промени посочват висока вероятност  за зачестяване и засилване на летните суши и нестабилност в зимните условия. Същевременно, не трябва да се очаква елиминиране на риска от по-резки или продължителни зимни мразове, както това се демонстрира през  последното  десетилетие, когато освен необичайно меки зими се наблюдаваха и няколко дълги студени периода, довели </w:t>
      </w:r>
      <w:r w:rsidRPr="00023C87">
        <w:rPr>
          <w:rFonts w:asciiTheme="minorHAnsi" w:hAnsiTheme="minorHAnsi" w:cstheme="minorHAnsi"/>
          <w:spacing w:val="-3"/>
          <w:sz w:val="24"/>
          <w:szCs w:val="24"/>
        </w:rPr>
        <w:t xml:space="preserve">до </w:t>
      </w:r>
      <w:r w:rsidRPr="00023C87">
        <w:rPr>
          <w:rFonts w:asciiTheme="minorHAnsi" w:hAnsiTheme="minorHAnsi" w:cstheme="minorHAnsi"/>
          <w:sz w:val="24"/>
          <w:szCs w:val="24"/>
        </w:rPr>
        <w:t>измръзване на по-нестудоустойчиви, предимно чуждоземни</w:t>
      </w:r>
      <w:r w:rsidRPr="00023C87">
        <w:rPr>
          <w:rFonts w:asciiTheme="minorHAnsi" w:hAnsiTheme="minorHAnsi" w:cstheme="minorHAnsi"/>
          <w:spacing w:val="1"/>
          <w:sz w:val="24"/>
          <w:szCs w:val="24"/>
        </w:rPr>
        <w:t xml:space="preserve"> </w:t>
      </w:r>
      <w:r w:rsidRPr="00023C87">
        <w:rPr>
          <w:rFonts w:asciiTheme="minorHAnsi" w:hAnsiTheme="minorHAnsi" w:cstheme="minorHAnsi"/>
          <w:sz w:val="24"/>
          <w:szCs w:val="24"/>
        </w:rPr>
        <w:t>видове.</w:t>
      </w:r>
    </w:p>
    <w:p w14:paraId="6AF49EB2" w14:textId="101BE906" w:rsidR="00EB2493" w:rsidRPr="00023C87" w:rsidRDefault="00EB2493" w:rsidP="00EB2493">
      <w:pPr>
        <w:pStyle w:val="BodyText"/>
        <w:spacing w:before="228" w:line="268" w:lineRule="auto"/>
        <w:ind w:left="15" w:right="99" w:hanging="15"/>
        <w:jc w:val="both"/>
        <w:rPr>
          <w:rFonts w:asciiTheme="minorHAnsi" w:hAnsiTheme="minorHAnsi" w:cstheme="minorHAnsi"/>
          <w:sz w:val="24"/>
          <w:szCs w:val="24"/>
        </w:rPr>
      </w:pPr>
      <w:r w:rsidRPr="00023C87">
        <w:rPr>
          <w:rFonts w:asciiTheme="minorHAnsi" w:hAnsiTheme="minorHAnsi" w:cstheme="minorHAnsi"/>
          <w:sz w:val="24"/>
          <w:szCs w:val="24"/>
        </w:rPr>
        <w:t xml:space="preserve">Голяма част от мерките са с чисто лесовъдски характер, поради което могат </w:t>
      </w:r>
      <w:r w:rsidRPr="00023C87">
        <w:rPr>
          <w:rFonts w:asciiTheme="minorHAnsi" w:hAnsiTheme="minorHAnsi" w:cstheme="minorHAnsi"/>
          <w:spacing w:val="-3"/>
          <w:sz w:val="24"/>
          <w:szCs w:val="24"/>
        </w:rPr>
        <w:t xml:space="preserve">да </w:t>
      </w:r>
      <w:r w:rsidRPr="00023C87">
        <w:rPr>
          <w:rFonts w:asciiTheme="minorHAnsi" w:hAnsiTheme="minorHAnsi" w:cstheme="minorHAnsi"/>
          <w:sz w:val="24"/>
          <w:szCs w:val="24"/>
        </w:rPr>
        <w:t>се прилагат без разход на значителни средства. Същевременно ще са необходими инвестиции основно за подготовка за залесителни дейности, при които вероятно ще се наложат и новаторски</w:t>
      </w:r>
      <w:r w:rsidRPr="00023C87">
        <w:rPr>
          <w:rFonts w:asciiTheme="minorHAnsi" w:hAnsiTheme="minorHAnsi" w:cstheme="minorHAnsi"/>
          <w:spacing w:val="5"/>
          <w:sz w:val="24"/>
          <w:szCs w:val="24"/>
        </w:rPr>
        <w:t xml:space="preserve"> </w:t>
      </w:r>
      <w:r w:rsidRPr="00023C87">
        <w:rPr>
          <w:rFonts w:asciiTheme="minorHAnsi" w:hAnsiTheme="minorHAnsi" w:cstheme="minorHAnsi"/>
          <w:sz w:val="24"/>
          <w:szCs w:val="24"/>
        </w:rPr>
        <w:t>подходи.</w:t>
      </w:r>
    </w:p>
    <w:p w14:paraId="45790468" w14:textId="77777777" w:rsidR="00992860" w:rsidRPr="00023C87" w:rsidRDefault="00992860" w:rsidP="00EB2493">
      <w:pPr>
        <w:pStyle w:val="BodyText"/>
        <w:spacing w:before="228" w:line="268" w:lineRule="auto"/>
        <w:ind w:left="15" w:right="99" w:hanging="15"/>
        <w:jc w:val="both"/>
        <w:rPr>
          <w:rFonts w:asciiTheme="minorHAnsi" w:hAnsiTheme="minorHAnsi" w:cstheme="minorHAnsi"/>
          <w:sz w:val="24"/>
          <w:szCs w:val="24"/>
        </w:rPr>
      </w:pPr>
    </w:p>
    <w:p w14:paraId="4EAAD96E" w14:textId="77777777" w:rsidR="00EB2493" w:rsidRPr="00023C87" w:rsidRDefault="00992860" w:rsidP="005756FB">
      <w:pPr>
        <w:pStyle w:val="Heading3"/>
        <w:rPr>
          <w:lang w:val="bg-BG"/>
        </w:rPr>
      </w:pPr>
      <w:bookmarkStart w:id="11" w:name="_Toc69250768"/>
      <w:r w:rsidRPr="00023C87">
        <w:rPr>
          <w:rFonts w:ascii="Calibri" w:eastAsia="Times New Roman" w:hAnsi="Calibri" w:cs="Calibri"/>
          <w:lang w:val="bg-BG"/>
        </w:rPr>
        <w:t xml:space="preserve">IV.1 </w:t>
      </w:r>
      <w:r w:rsidR="00EB2493" w:rsidRPr="00023C87">
        <w:rPr>
          <w:lang w:val="bg-BG"/>
        </w:rPr>
        <w:t>Приоритети</w:t>
      </w:r>
      <w:bookmarkEnd w:id="11"/>
    </w:p>
    <w:p w14:paraId="0B642E07" w14:textId="1915C53C" w:rsidR="00EB2493" w:rsidRPr="00023C87" w:rsidRDefault="00EB2493" w:rsidP="00EB2493">
      <w:pPr>
        <w:pStyle w:val="BodyText"/>
        <w:spacing w:before="88" w:line="268" w:lineRule="auto"/>
        <w:ind w:left="15" w:right="98" w:hanging="15"/>
        <w:jc w:val="both"/>
        <w:rPr>
          <w:rFonts w:asciiTheme="minorHAnsi" w:hAnsiTheme="minorHAnsi" w:cstheme="minorHAnsi"/>
          <w:sz w:val="24"/>
          <w:szCs w:val="24"/>
        </w:rPr>
      </w:pPr>
      <w:r w:rsidRPr="00023C87">
        <w:rPr>
          <w:rFonts w:asciiTheme="minorHAnsi" w:hAnsiTheme="minorHAnsi" w:cstheme="minorHAnsi"/>
          <w:sz w:val="24"/>
          <w:szCs w:val="24"/>
        </w:rPr>
        <w:t xml:space="preserve">От ключово  значение е значително </w:t>
      </w:r>
      <w:r w:rsidRPr="00023C87">
        <w:rPr>
          <w:rFonts w:asciiTheme="minorHAnsi" w:hAnsiTheme="minorHAnsi" w:cstheme="minorHAnsi"/>
          <w:b/>
          <w:sz w:val="24"/>
          <w:szCs w:val="24"/>
        </w:rPr>
        <w:t>подобряване на системата за наблюдение (мониторинг) на процесите в горите и своевременна реакция</w:t>
      </w:r>
      <w:r w:rsidRPr="00023C87">
        <w:rPr>
          <w:rFonts w:asciiTheme="minorHAnsi" w:hAnsiTheme="minorHAnsi" w:cstheme="minorHAnsi"/>
          <w:sz w:val="24"/>
          <w:szCs w:val="24"/>
        </w:rPr>
        <w:t xml:space="preserve">, особено при възникване на по-масова смъртност поради биотични или </w:t>
      </w:r>
      <w:proofErr w:type="spellStart"/>
      <w:r w:rsidRPr="00023C87">
        <w:rPr>
          <w:rFonts w:asciiTheme="minorHAnsi" w:hAnsiTheme="minorHAnsi" w:cstheme="minorHAnsi"/>
          <w:sz w:val="24"/>
          <w:szCs w:val="24"/>
        </w:rPr>
        <w:t>абиотични</w:t>
      </w:r>
      <w:proofErr w:type="spellEnd"/>
      <w:r w:rsidRPr="00023C87">
        <w:rPr>
          <w:rFonts w:asciiTheme="minorHAnsi" w:hAnsiTheme="minorHAnsi" w:cstheme="minorHAnsi"/>
          <w:sz w:val="24"/>
          <w:szCs w:val="24"/>
        </w:rPr>
        <w:t xml:space="preserve"> фактори. Природните нарушения са най-значимия фактор за рязка промяна в </w:t>
      </w:r>
      <w:proofErr w:type="spellStart"/>
      <w:r w:rsidR="00321E5C">
        <w:rPr>
          <w:rFonts w:asciiTheme="minorHAnsi" w:hAnsiTheme="minorHAnsi" w:cstheme="minorHAnsi"/>
          <w:sz w:val="24"/>
          <w:szCs w:val="24"/>
        </w:rPr>
        <w:t>състоянирто</w:t>
      </w:r>
      <w:proofErr w:type="spellEnd"/>
      <w:r w:rsidR="00321E5C">
        <w:rPr>
          <w:rFonts w:asciiTheme="minorHAnsi" w:hAnsiTheme="minorHAnsi" w:cstheme="minorHAnsi"/>
          <w:sz w:val="24"/>
          <w:szCs w:val="24"/>
        </w:rPr>
        <w:t xml:space="preserve"> и състава на </w:t>
      </w:r>
      <w:r w:rsidRPr="00023C87">
        <w:rPr>
          <w:rFonts w:asciiTheme="minorHAnsi" w:hAnsiTheme="minorHAnsi" w:cstheme="minorHAnsi"/>
          <w:sz w:val="24"/>
          <w:szCs w:val="24"/>
        </w:rPr>
        <w:t xml:space="preserve">горите. Климатичните промени имат потенциала да създадат условия за по-лесно възникване и разпространение на големи горски пожари, повреди от силни ветрове, мокри снегове, насекомни </w:t>
      </w:r>
      <w:proofErr w:type="spellStart"/>
      <w:r w:rsidRPr="00023C87">
        <w:rPr>
          <w:rFonts w:asciiTheme="minorHAnsi" w:hAnsiTheme="minorHAnsi" w:cstheme="minorHAnsi"/>
          <w:sz w:val="24"/>
          <w:szCs w:val="24"/>
        </w:rPr>
        <w:t>каламитети</w:t>
      </w:r>
      <w:proofErr w:type="spellEnd"/>
      <w:r w:rsidRPr="00023C87">
        <w:rPr>
          <w:rFonts w:asciiTheme="minorHAnsi" w:hAnsiTheme="minorHAnsi" w:cstheme="minorHAnsi"/>
          <w:sz w:val="24"/>
          <w:szCs w:val="24"/>
        </w:rPr>
        <w:t xml:space="preserve">, гъбни заболявания и др. Трябва да се отбележи, че промяната в климатичните  условия може </w:t>
      </w:r>
      <w:r w:rsidRPr="00023C87">
        <w:rPr>
          <w:rFonts w:asciiTheme="minorHAnsi" w:hAnsiTheme="minorHAnsi" w:cstheme="minorHAnsi"/>
          <w:sz w:val="24"/>
          <w:szCs w:val="24"/>
        </w:rPr>
        <w:lastRenderedPageBreak/>
        <w:t xml:space="preserve">да допринесе за промяна на териториалния обхват на подобни събития. Така например, </w:t>
      </w:r>
      <w:r w:rsidRPr="00023C87">
        <w:rPr>
          <w:rFonts w:asciiTheme="minorHAnsi" w:hAnsiTheme="minorHAnsi" w:cstheme="minorHAnsi"/>
          <w:spacing w:val="-2"/>
          <w:sz w:val="24"/>
          <w:szCs w:val="24"/>
        </w:rPr>
        <w:t xml:space="preserve">ако </w:t>
      </w:r>
      <w:r w:rsidRPr="00023C87">
        <w:rPr>
          <w:rFonts w:asciiTheme="minorHAnsi" w:hAnsiTheme="minorHAnsi" w:cstheme="minorHAnsi"/>
          <w:sz w:val="24"/>
          <w:szCs w:val="24"/>
        </w:rPr>
        <w:t>условията за масово разпространение на даден насекомен вид в момента го ограничават по отношение на надморска височина, затопляне</w:t>
      </w:r>
      <w:r w:rsidRPr="00023C87">
        <w:rPr>
          <w:rFonts w:asciiTheme="minorHAnsi" w:hAnsiTheme="minorHAnsi" w:cstheme="minorHAnsi"/>
          <w:spacing w:val="26"/>
          <w:sz w:val="24"/>
          <w:szCs w:val="24"/>
        </w:rPr>
        <w:t xml:space="preserve"> </w:t>
      </w:r>
      <w:r w:rsidRPr="00023C87">
        <w:rPr>
          <w:rFonts w:asciiTheme="minorHAnsi" w:hAnsiTheme="minorHAnsi" w:cstheme="minorHAnsi"/>
          <w:sz w:val="24"/>
          <w:szCs w:val="24"/>
        </w:rPr>
        <w:t>на летните периоди може да благоприятства повишаване на надморската височина, при която съответния вид има потенциал за нанасяне на значителни щети в горите. Значим е и риска от навлизане на чужди видове. Опит</w:t>
      </w:r>
      <w:r w:rsidR="00761CEC">
        <w:rPr>
          <w:rFonts w:asciiTheme="minorHAnsi" w:hAnsiTheme="minorHAnsi" w:cstheme="minorHAnsi"/>
          <w:sz w:val="24"/>
          <w:szCs w:val="24"/>
        </w:rPr>
        <w:t>ът</w:t>
      </w:r>
      <w:r w:rsidRPr="00023C87">
        <w:rPr>
          <w:rFonts w:asciiTheme="minorHAnsi" w:hAnsiTheme="minorHAnsi" w:cstheme="minorHAnsi"/>
          <w:sz w:val="24"/>
          <w:szCs w:val="24"/>
        </w:rPr>
        <w:t xml:space="preserve"> от миналото сочи, че инвазивни насекомни и гъбни видове са с много голям потенциал за нанасяне на значителни щети в нашите</w:t>
      </w:r>
      <w:r w:rsidRPr="00023C87">
        <w:rPr>
          <w:rFonts w:asciiTheme="minorHAnsi" w:hAnsiTheme="minorHAnsi" w:cstheme="minorHAnsi"/>
          <w:spacing w:val="6"/>
          <w:sz w:val="24"/>
          <w:szCs w:val="24"/>
        </w:rPr>
        <w:t xml:space="preserve"> </w:t>
      </w:r>
      <w:r w:rsidRPr="00023C87">
        <w:rPr>
          <w:rFonts w:asciiTheme="minorHAnsi" w:hAnsiTheme="minorHAnsi" w:cstheme="minorHAnsi"/>
          <w:sz w:val="24"/>
          <w:szCs w:val="24"/>
        </w:rPr>
        <w:t>гори.</w:t>
      </w:r>
    </w:p>
    <w:p w14:paraId="1D466696" w14:textId="733C4052" w:rsidR="00EB2493" w:rsidRPr="00023C87" w:rsidRDefault="00EB2493" w:rsidP="00EB2493">
      <w:pPr>
        <w:pStyle w:val="BodyText"/>
        <w:spacing w:before="229" w:line="268" w:lineRule="auto"/>
        <w:ind w:left="15" w:right="99" w:hanging="15"/>
        <w:jc w:val="both"/>
        <w:rPr>
          <w:rFonts w:asciiTheme="minorHAnsi" w:hAnsiTheme="minorHAnsi" w:cstheme="minorHAnsi"/>
          <w:sz w:val="24"/>
          <w:szCs w:val="24"/>
        </w:rPr>
      </w:pPr>
      <w:r w:rsidRPr="00023C87">
        <w:rPr>
          <w:rFonts w:asciiTheme="minorHAnsi" w:hAnsiTheme="minorHAnsi" w:cstheme="minorHAnsi"/>
          <w:sz w:val="24"/>
          <w:szCs w:val="24"/>
        </w:rPr>
        <w:t xml:space="preserve">Ключов въпрос при работата по адаптирането на горите към климатичните промени е </w:t>
      </w:r>
      <w:r w:rsidRPr="00023C87">
        <w:rPr>
          <w:rFonts w:asciiTheme="minorHAnsi" w:hAnsiTheme="minorHAnsi" w:cstheme="minorHAnsi"/>
          <w:b/>
          <w:sz w:val="24"/>
          <w:szCs w:val="24"/>
        </w:rPr>
        <w:t xml:space="preserve">взимането на решение за потенциално най-подходящите видове за бъдещ климат за съответното </w:t>
      </w:r>
      <w:proofErr w:type="spellStart"/>
      <w:r w:rsidRPr="00023C87">
        <w:rPr>
          <w:rFonts w:asciiTheme="minorHAnsi" w:hAnsiTheme="minorHAnsi" w:cstheme="minorHAnsi"/>
          <w:b/>
          <w:sz w:val="24"/>
          <w:szCs w:val="24"/>
        </w:rPr>
        <w:t>месторастене</w:t>
      </w:r>
      <w:proofErr w:type="spellEnd"/>
      <w:r w:rsidRPr="00023C87">
        <w:rPr>
          <w:rFonts w:asciiTheme="minorHAnsi" w:hAnsiTheme="minorHAnsi" w:cstheme="minorHAnsi"/>
          <w:sz w:val="24"/>
          <w:szCs w:val="24"/>
        </w:rPr>
        <w:t>. Предвид очаквания характер на бъдещия климат</w:t>
      </w:r>
      <w:r w:rsidR="00761CEC">
        <w:rPr>
          <w:rFonts w:asciiTheme="minorHAnsi" w:hAnsiTheme="minorHAnsi" w:cstheme="minorHAnsi"/>
          <w:sz w:val="24"/>
          <w:szCs w:val="24"/>
        </w:rPr>
        <w:t>,</w:t>
      </w:r>
      <w:r w:rsidRPr="00023C87">
        <w:rPr>
          <w:rFonts w:asciiTheme="minorHAnsi" w:hAnsiTheme="minorHAnsi" w:cstheme="minorHAnsi"/>
          <w:sz w:val="24"/>
          <w:szCs w:val="24"/>
        </w:rPr>
        <w:t xml:space="preserve"> в повечето случаи това е свързано с по-топлолюбиви, съответно към момента разпространени на по-малки надморски височини видове или видове, които понастоящем не са местни за района, но се срещат в съседни </w:t>
      </w:r>
      <w:proofErr w:type="spellStart"/>
      <w:r w:rsidRPr="00023C87">
        <w:rPr>
          <w:rFonts w:asciiTheme="minorHAnsi" w:hAnsiTheme="minorHAnsi" w:cstheme="minorHAnsi"/>
          <w:sz w:val="24"/>
          <w:szCs w:val="24"/>
        </w:rPr>
        <w:t>биогеографски</w:t>
      </w:r>
      <w:proofErr w:type="spellEnd"/>
      <w:r w:rsidRPr="00023C87">
        <w:rPr>
          <w:rFonts w:asciiTheme="minorHAnsi" w:hAnsiTheme="minorHAnsi" w:cstheme="minorHAnsi"/>
          <w:sz w:val="24"/>
          <w:szCs w:val="24"/>
        </w:rPr>
        <w:t xml:space="preserve"> региони (подпомогната от човека ускорена миграция). Същевременно предвид потенциалните повреди от ниски температури е важно съответните основни желани видове да са с толерантност и към ниски температури – </w:t>
      </w:r>
      <w:r w:rsidR="00761CEC">
        <w:rPr>
          <w:rFonts w:asciiTheme="minorHAnsi" w:hAnsiTheme="minorHAnsi" w:cstheme="minorHAnsi"/>
          <w:sz w:val="24"/>
          <w:szCs w:val="24"/>
        </w:rPr>
        <w:t>в</w:t>
      </w:r>
      <w:r w:rsidR="00992860" w:rsidRPr="00023C87">
        <w:rPr>
          <w:rFonts w:asciiTheme="minorHAnsi" w:hAnsiTheme="minorHAnsi" w:cstheme="minorHAnsi"/>
          <w:sz w:val="24"/>
          <w:szCs w:val="24"/>
        </w:rPr>
        <w:t xml:space="preserve"> Приложение </w:t>
      </w:r>
      <w:r w:rsidR="00717E87" w:rsidRPr="00023C87">
        <w:rPr>
          <w:rFonts w:asciiTheme="minorHAnsi" w:hAnsiTheme="minorHAnsi" w:cstheme="minorHAnsi"/>
          <w:sz w:val="24"/>
          <w:szCs w:val="24"/>
        </w:rPr>
        <w:t>3</w:t>
      </w:r>
      <w:r w:rsidR="00992860" w:rsidRPr="00023C87">
        <w:rPr>
          <w:rFonts w:asciiTheme="minorHAnsi" w:hAnsiTheme="minorHAnsi" w:cstheme="minorHAnsi"/>
          <w:sz w:val="24"/>
          <w:szCs w:val="24"/>
        </w:rPr>
        <w:t xml:space="preserve"> е дадена информация за приспособеността към зимните условия в СИДП на основни потенциални бъдещи </w:t>
      </w:r>
      <w:proofErr w:type="spellStart"/>
      <w:r w:rsidR="00992860" w:rsidRPr="00023C87">
        <w:rPr>
          <w:rFonts w:asciiTheme="minorHAnsi" w:hAnsiTheme="minorHAnsi" w:cstheme="minorHAnsi"/>
          <w:sz w:val="24"/>
          <w:szCs w:val="24"/>
        </w:rPr>
        <w:t>лесообразуватели</w:t>
      </w:r>
      <w:proofErr w:type="spellEnd"/>
      <w:r w:rsidR="00992860" w:rsidRPr="00023C87">
        <w:rPr>
          <w:rFonts w:asciiTheme="minorHAnsi" w:hAnsiTheme="minorHAnsi" w:cstheme="minorHAnsi"/>
          <w:sz w:val="24"/>
          <w:szCs w:val="24"/>
        </w:rPr>
        <w:t xml:space="preserve"> - нови видове за района</w:t>
      </w:r>
      <w:r w:rsidRPr="00023C87">
        <w:rPr>
          <w:rFonts w:asciiTheme="minorHAnsi" w:hAnsiTheme="minorHAnsi" w:cstheme="minorHAnsi"/>
          <w:sz w:val="24"/>
          <w:szCs w:val="24"/>
        </w:rPr>
        <w:t xml:space="preserve">. Планирането на подходящите за залесяване видове се прави </w:t>
      </w:r>
      <w:r w:rsidR="00992860" w:rsidRPr="00023C87">
        <w:rPr>
          <w:rFonts w:asciiTheme="minorHAnsi" w:hAnsiTheme="minorHAnsi" w:cstheme="minorHAnsi"/>
          <w:sz w:val="24"/>
          <w:szCs w:val="24"/>
        </w:rPr>
        <w:t xml:space="preserve">също </w:t>
      </w:r>
      <w:r w:rsidRPr="00023C87">
        <w:rPr>
          <w:rFonts w:asciiTheme="minorHAnsi" w:hAnsiTheme="minorHAnsi" w:cstheme="minorHAnsi"/>
          <w:sz w:val="24"/>
          <w:szCs w:val="24"/>
        </w:rPr>
        <w:t xml:space="preserve">според </w:t>
      </w:r>
      <w:r w:rsidR="00992860" w:rsidRPr="00023C87">
        <w:rPr>
          <w:rFonts w:asciiTheme="minorHAnsi" w:hAnsiTheme="minorHAnsi" w:cstheme="minorHAnsi"/>
          <w:sz w:val="24"/>
          <w:szCs w:val="24"/>
        </w:rPr>
        <w:t xml:space="preserve">Приложение </w:t>
      </w:r>
      <w:r w:rsidR="00585A90" w:rsidRPr="00023C87">
        <w:rPr>
          <w:rFonts w:asciiTheme="minorHAnsi" w:hAnsiTheme="minorHAnsi" w:cstheme="minorHAnsi"/>
          <w:sz w:val="24"/>
          <w:szCs w:val="24"/>
        </w:rPr>
        <w:t>3</w:t>
      </w:r>
      <w:r w:rsidRPr="00023C87">
        <w:rPr>
          <w:rFonts w:asciiTheme="minorHAnsi" w:hAnsiTheme="minorHAnsi" w:cstheme="minorHAnsi"/>
          <w:sz w:val="24"/>
          <w:szCs w:val="24"/>
        </w:rPr>
        <w:t xml:space="preserve"> </w:t>
      </w:r>
      <w:r w:rsidR="00992860" w:rsidRPr="00023C87">
        <w:rPr>
          <w:rFonts w:asciiTheme="minorHAnsi" w:hAnsiTheme="minorHAnsi" w:cstheme="minorHAnsi"/>
          <w:sz w:val="24"/>
          <w:szCs w:val="24"/>
        </w:rPr>
        <w:t xml:space="preserve">показващо </w:t>
      </w:r>
      <w:r w:rsidRPr="00023C87">
        <w:rPr>
          <w:rFonts w:asciiTheme="minorHAnsi" w:hAnsiTheme="minorHAnsi" w:cstheme="minorHAnsi"/>
          <w:sz w:val="24"/>
          <w:szCs w:val="24"/>
        </w:rPr>
        <w:t xml:space="preserve">промяната на потенциалните видове за периода 2050-2100 г. за всеки един от </w:t>
      </w:r>
      <w:proofErr w:type="spellStart"/>
      <w:r w:rsidRPr="00023C87">
        <w:rPr>
          <w:rFonts w:asciiTheme="minorHAnsi" w:hAnsiTheme="minorHAnsi" w:cstheme="minorHAnsi"/>
          <w:sz w:val="24"/>
          <w:szCs w:val="24"/>
        </w:rPr>
        <w:t>горскорастителните</w:t>
      </w:r>
      <w:proofErr w:type="spellEnd"/>
      <w:r w:rsidRPr="00023C87">
        <w:rPr>
          <w:rFonts w:asciiTheme="minorHAnsi" w:hAnsiTheme="minorHAnsi" w:cstheme="minorHAnsi"/>
          <w:sz w:val="24"/>
          <w:szCs w:val="24"/>
        </w:rPr>
        <w:t xml:space="preserve"> пояси и </w:t>
      </w:r>
      <w:proofErr w:type="spellStart"/>
      <w:r w:rsidRPr="00023C87">
        <w:rPr>
          <w:rFonts w:asciiTheme="minorHAnsi" w:hAnsiTheme="minorHAnsi" w:cstheme="minorHAnsi"/>
          <w:sz w:val="24"/>
          <w:szCs w:val="24"/>
        </w:rPr>
        <w:t>подпояси</w:t>
      </w:r>
      <w:proofErr w:type="spellEnd"/>
      <w:r w:rsidRPr="00023C87">
        <w:rPr>
          <w:rFonts w:asciiTheme="minorHAnsi" w:hAnsiTheme="minorHAnsi" w:cstheme="minorHAnsi"/>
          <w:sz w:val="24"/>
          <w:szCs w:val="24"/>
        </w:rPr>
        <w:t xml:space="preserve"> в</w:t>
      </w:r>
      <w:r w:rsidRPr="00023C87">
        <w:rPr>
          <w:rFonts w:asciiTheme="minorHAnsi" w:hAnsiTheme="minorHAnsi" w:cstheme="minorHAnsi"/>
          <w:spacing w:val="19"/>
          <w:sz w:val="24"/>
          <w:szCs w:val="24"/>
        </w:rPr>
        <w:t xml:space="preserve"> </w:t>
      </w:r>
      <w:r w:rsidR="00992860" w:rsidRPr="00023C87">
        <w:rPr>
          <w:rFonts w:asciiTheme="minorHAnsi" w:hAnsiTheme="minorHAnsi" w:cstheme="minorHAnsi"/>
          <w:sz w:val="24"/>
          <w:szCs w:val="24"/>
        </w:rPr>
        <w:t>СИДП</w:t>
      </w:r>
      <w:r w:rsidRPr="00023C87">
        <w:rPr>
          <w:rFonts w:asciiTheme="minorHAnsi" w:hAnsiTheme="minorHAnsi" w:cstheme="minorHAnsi"/>
          <w:sz w:val="24"/>
          <w:szCs w:val="24"/>
        </w:rPr>
        <w:t>.</w:t>
      </w:r>
    </w:p>
    <w:p w14:paraId="30DA4A21" w14:textId="77777777" w:rsidR="00992860" w:rsidRPr="00023C87" w:rsidRDefault="00992860" w:rsidP="00EB2493">
      <w:pPr>
        <w:pStyle w:val="BodyText"/>
        <w:spacing w:before="229" w:line="268" w:lineRule="auto"/>
        <w:ind w:left="15" w:right="99" w:hanging="15"/>
        <w:jc w:val="both"/>
        <w:rPr>
          <w:rFonts w:asciiTheme="minorHAnsi" w:hAnsiTheme="minorHAnsi" w:cstheme="minorHAnsi"/>
          <w:sz w:val="24"/>
          <w:szCs w:val="24"/>
        </w:rPr>
      </w:pPr>
    </w:p>
    <w:p w14:paraId="415AB253" w14:textId="697C8C76" w:rsidR="00992860" w:rsidRPr="00023C87" w:rsidRDefault="00EB2493" w:rsidP="00EB2493">
      <w:pPr>
        <w:spacing w:before="227" w:line="268" w:lineRule="auto"/>
        <w:ind w:left="15" w:right="102" w:hanging="15"/>
        <w:jc w:val="both"/>
        <w:rPr>
          <w:rFonts w:cstheme="minorHAnsi"/>
          <w:sz w:val="24"/>
          <w:szCs w:val="24"/>
          <w:lang w:val="bg-BG"/>
        </w:rPr>
      </w:pPr>
      <w:r w:rsidRPr="00023C87">
        <w:rPr>
          <w:rFonts w:cstheme="minorHAnsi"/>
          <w:sz w:val="24"/>
          <w:szCs w:val="24"/>
          <w:lang w:val="bg-BG"/>
        </w:rPr>
        <w:t xml:space="preserve">От съществено значение </w:t>
      </w:r>
      <w:r w:rsidR="00321E5C">
        <w:rPr>
          <w:rFonts w:cstheme="minorHAnsi"/>
          <w:sz w:val="24"/>
          <w:szCs w:val="24"/>
          <w:lang w:val="bg-BG"/>
        </w:rPr>
        <w:t xml:space="preserve">за предприетите мерки </w:t>
      </w:r>
      <w:r w:rsidRPr="00023C87">
        <w:rPr>
          <w:rFonts w:cstheme="minorHAnsi"/>
          <w:sz w:val="24"/>
          <w:szCs w:val="24"/>
          <w:lang w:val="bg-BG"/>
        </w:rPr>
        <w:t xml:space="preserve">ще е целта на бъдещото стопанисване. </w:t>
      </w:r>
      <w:r w:rsidRPr="00023C87">
        <w:rPr>
          <w:rFonts w:cstheme="minorHAnsi"/>
          <w:b/>
          <w:sz w:val="24"/>
          <w:szCs w:val="24"/>
          <w:lang w:val="bg-BG"/>
        </w:rPr>
        <w:t>Обичайно желаният максимален прираст и съответно натрупване на биомаса като приоритет в редица случаи ще трябва да отстъпи на възможно най-висока устойчивост на горите към по-неблагоприятни климатични условия</w:t>
      </w:r>
      <w:r w:rsidRPr="00023C87">
        <w:rPr>
          <w:rFonts w:cstheme="minorHAnsi"/>
          <w:sz w:val="24"/>
          <w:szCs w:val="24"/>
          <w:lang w:val="bg-BG"/>
        </w:rPr>
        <w:t xml:space="preserve">. Това важи особено за местата, в които и към момента </w:t>
      </w:r>
      <w:r w:rsidRPr="00023C87">
        <w:rPr>
          <w:rFonts w:cstheme="minorHAnsi"/>
          <w:b/>
          <w:sz w:val="24"/>
          <w:szCs w:val="24"/>
          <w:lang w:val="bg-BG"/>
        </w:rPr>
        <w:t xml:space="preserve">условията на </w:t>
      </w:r>
      <w:proofErr w:type="spellStart"/>
      <w:r w:rsidRPr="00023C87">
        <w:rPr>
          <w:rFonts w:cstheme="minorHAnsi"/>
          <w:b/>
          <w:sz w:val="24"/>
          <w:szCs w:val="24"/>
          <w:lang w:val="bg-BG"/>
        </w:rPr>
        <w:t>месторастене</w:t>
      </w:r>
      <w:proofErr w:type="spellEnd"/>
      <w:r w:rsidRPr="00023C87">
        <w:rPr>
          <w:rFonts w:cstheme="minorHAnsi"/>
          <w:b/>
          <w:sz w:val="24"/>
          <w:szCs w:val="24"/>
          <w:lang w:val="bg-BG"/>
        </w:rPr>
        <w:t xml:space="preserve"> са силно лимитиращи</w:t>
      </w:r>
      <w:r w:rsidRPr="00023C87">
        <w:rPr>
          <w:rFonts w:cstheme="minorHAnsi"/>
          <w:sz w:val="24"/>
          <w:szCs w:val="24"/>
          <w:lang w:val="bg-BG"/>
        </w:rPr>
        <w:t xml:space="preserve">. Ключови в това отношение са терени с плитки и ерозирали почви, скалисти терени, карстови терени. Счита се, че по отношение на устойчивост една от най-добрите стратегии  е  свързана с </w:t>
      </w:r>
      <w:r w:rsidRPr="00023C87">
        <w:rPr>
          <w:rFonts w:cstheme="minorHAnsi"/>
          <w:b/>
          <w:sz w:val="24"/>
          <w:szCs w:val="24"/>
          <w:lang w:val="bg-BG"/>
        </w:rPr>
        <w:t>максимално видово и генетично разнообразие</w:t>
      </w:r>
      <w:r w:rsidRPr="00023C87">
        <w:rPr>
          <w:rFonts w:cstheme="minorHAnsi"/>
          <w:sz w:val="24"/>
          <w:szCs w:val="24"/>
          <w:lang w:val="bg-BG"/>
        </w:rPr>
        <w:t xml:space="preserve">, като това осигурява  по-голяма вероятност при възникване на щети или затруднения за даден вид, конкретната гора да се възстанови по-бързо. Важен фактор е и устойчивостта и възможността за бързо възстановяване след природни нарушения. Така например, места в долния и ниските части на средния </w:t>
      </w:r>
      <w:proofErr w:type="spellStart"/>
      <w:r w:rsidRPr="00023C87">
        <w:rPr>
          <w:rFonts w:cstheme="minorHAnsi"/>
          <w:sz w:val="24"/>
          <w:szCs w:val="24"/>
          <w:lang w:val="bg-BG"/>
        </w:rPr>
        <w:t>лесорастителен</w:t>
      </w:r>
      <w:proofErr w:type="spellEnd"/>
      <w:r w:rsidRPr="00023C87">
        <w:rPr>
          <w:rFonts w:cstheme="minorHAnsi"/>
          <w:sz w:val="24"/>
          <w:szCs w:val="24"/>
          <w:lang w:val="bg-BG"/>
        </w:rPr>
        <w:t xml:space="preserve"> пояс с висока вероятност от възникване на пожари не са подходящи за залесяване с иглолистни видове</w:t>
      </w:r>
      <w:r w:rsidR="005756FB" w:rsidRPr="00023C87">
        <w:rPr>
          <w:rFonts w:cstheme="minorHAnsi"/>
          <w:sz w:val="24"/>
          <w:szCs w:val="24"/>
          <w:lang w:val="bg-BG"/>
        </w:rPr>
        <w:t xml:space="preserve"> или те трябва да са добре приспособени към понасяне на низови пожари и да се предвидят мерки за кастрене, планиране и създаване на противопожарни просеки и ивици с широколистни видове</w:t>
      </w:r>
      <w:r w:rsidRPr="00023C87">
        <w:rPr>
          <w:rFonts w:cstheme="minorHAnsi"/>
          <w:sz w:val="24"/>
          <w:szCs w:val="24"/>
          <w:lang w:val="bg-BG"/>
        </w:rPr>
        <w:t xml:space="preserve">. На такива терени по-удачни са широколистни видове с добра способност за формиране на коренови издънки, като например космат дъб, които сравнително бързо могат да възстановят горския облик след пожар. </w:t>
      </w:r>
    </w:p>
    <w:p w14:paraId="4F77E7ED" w14:textId="77777777" w:rsidR="00EB2493" w:rsidRPr="00023C87" w:rsidRDefault="00EB2493" w:rsidP="00EB2493">
      <w:pPr>
        <w:spacing w:before="227" w:line="268" w:lineRule="auto"/>
        <w:ind w:left="15" w:right="102" w:hanging="15"/>
        <w:jc w:val="both"/>
        <w:rPr>
          <w:rFonts w:cstheme="minorHAnsi"/>
          <w:sz w:val="24"/>
          <w:szCs w:val="24"/>
          <w:lang w:val="bg-BG"/>
        </w:rPr>
      </w:pPr>
    </w:p>
    <w:p w14:paraId="46095DC4" w14:textId="429AB441" w:rsidR="00992860" w:rsidRPr="00023C87" w:rsidRDefault="00EB2493" w:rsidP="00992860">
      <w:pPr>
        <w:spacing w:before="226" w:line="268" w:lineRule="auto"/>
        <w:ind w:left="15" w:right="102" w:hanging="15"/>
        <w:jc w:val="both"/>
        <w:rPr>
          <w:rFonts w:cstheme="minorHAnsi"/>
          <w:b/>
          <w:sz w:val="24"/>
          <w:szCs w:val="24"/>
          <w:lang w:val="bg-BG"/>
        </w:rPr>
      </w:pPr>
      <w:r w:rsidRPr="00023C87">
        <w:rPr>
          <w:rFonts w:cstheme="minorHAnsi"/>
          <w:sz w:val="24"/>
          <w:szCs w:val="24"/>
          <w:lang w:val="bg-BG"/>
        </w:rPr>
        <w:t xml:space="preserve">Безспорно изключително уязвими са </w:t>
      </w:r>
      <w:r w:rsidR="00321E5C">
        <w:rPr>
          <w:rFonts w:cstheme="minorHAnsi"/>
          <w:sz w:val="24"/>
          <w:szCs w:val="24"/>
          <w:lang w:val="bg-BG"/>
        </w:rPr>
        <w:t xml:space="preserve">културите от </w:t>
      </w:r>
      <w:r w:rsidRPr="00023C87">
        <w:rPr>
          <w:rFonts w:cstheme="minorHAnsi"/>
          <w:sz w:val="24"/>
          <w:szCs w:val="24"/>
          <w:lang w:val="bg-BG"/>
        </w:rPr>
        <w:t>иглолистни дървесни видове</w:t>
      </w:r>
      <w:r w:rsidR="005756FB" w:rsidRPr="00023C87">
        <w:rPr>
          <w:rFonts w:cstheme="minorHAnsi"/>
          <w:sz w:val="24"/>
          <w:szCs w:val="24"/>
          <w:lang w:val="bg-BG"/>
        </w:rPr>
        <w:t xml:space="preserve"> </w:t>
      </w:r>
      <w:r w:rsidRPr="00023C87">
        <w:rPr>
          <w:rFonts w:cstheme="minorHAnsi"/>
          <w:sz w:val="24"/>
          <w:szCs w:val="24"/>
          <w:lang w:val="bg-BG"/>
        </w:rPr>
        <w:t xml:space="preserve">в долния </w:t>
      </w:r>
      <w:proofErr w:type="spellStart"/>
      <w:r w:rsidRPr="00023C87">
        <w:rPr>
          <w:rFonts w:cstheme="minorHAnsi"/>
          <w:sz w:val="24"/>
          <w:szCs w:val="24"/>
          <w:lang w:val="bg-BG"/>
        </w:rPr>
        <w:t>лесорастителен</w:t>
      </w:r>
      <w:proofErr w:type="spellEnd"/>
      <w:r w:rsidRPr="00023C87">
        <w:rPr>
          <w:rFonts w:cstheme="minorHAnsi"/>
          <w:sz w:val="24"/>
          <w:szCs w:val="24"/>
          <w:lang w:val="bg-BG"/>
        </w:rPr>
        <w:t xml:space="preserve"> пояс и нископланинския </w:t>
      </w:r>
      <w:proofErr w:type="spellStart"/>
      <w:r w:rsidRPr="00023C87">
        <w:rPr>
          <w:rFonts w:cstheme="minorHAnsi"/>
          <w:sz w:val="24"/>
          <w:szCs w:val="24"/>
          <w:lang w:val="bg-BG"/>
        </w:rPr>
        <w:t>подпояс</w:t>
      </w:r>
      <w:proofErr w:type="spellEnd"/>
      <w:r w:rsidRPr="00023C87">
        <w:rPr>
          <w:rFonts w:cstheme="minorHAnsi"/>
          <w:sz w:val="24"/>
          <w:szCs w:val="24"/>
          <w:lang w:val="bg-BG"/>
        </w:rPr>
        <w:t xml:space="preserve"> на горите от </w:t>
      </w:r>
      <w:proofErr w:type="spellStart"/>
      <w:r w:rsidRPr="00023C87">
        <w:rPr>
          <w:rFonts w:cstheme="minorHAnsi"/>
          <w:sz w:val="24"/>
          <w:szCs w:val="24"/>
          <w:lang w:val="bg-BG"/>
        </w:rPr>
        <w:t>горун</w:t>
      </w:r>
      <w:proofErr w:type="spellEnd"/>
      <w:r w:rsidRPr="00023C87">
        <w:rPr>
          <w:rFonts w:cstheme="minorHAnsi"/>
          <w:sz w:val="24"/>
          <w:szCs w:val="24"/>
          <w:lang w:val="bg-BG"/>
        </w:rPr>
        <w:t xml:space="preserve">, бук и ела, в голяма част от които и към момента се наблюдават процеси на масова смъртност поради биотични или </w:t>
      </w:r>
      <w:proofErr w:type="spellStart"/>
      <w:r w:rsidRPr="00023C87">
        <w:rPr>
          <w:rFonts w:cstheme="minorHAnsi"/>
          <w:sz w:val="24"/>
          <w:szCs w:val="24"/>
          <w:lang w:val="bg-BG"/>
        </w:rPr>
        <w:t>абиотични</w:t>
      </w:r>
      <w:proofErr w:type="spellEnd"/>
      <w:r w:rsidRPr="00023C87">
        <w:rPr>
          <w:rFonts w:cstheme="minorHAnsi"/>
          <w:sz w:val="24"/>
          <w:szCs w:val="24"/>
          <w:lang w:val="bg-BG"/>
        </w:rPr>
        <w:t xml:space="preserve"> фактори. В това отношение </w:t>
      </w:r>
      <w:r w:rsidRPr="00023C87">
        <w:rPr>
          <w:rFonts w:cstheme="minorHAnsi"/>
          <w:b/>
          <w:sz w:val="24"/>
          <w:szCs w:val="24"/>
          <w:lang w:val="bg-BG"/>
        </w:rPr>
        <w:t>най-уязвими са култури</w:t>
      </w:r>
      <w:r w:rsidR="00CE05EE">
        <w:rPr>
          <w:rFonts w:cstheme="minorHAnsi"/>
          <w:b/>
          <w:sz w:val="24"/>
          <w:szCs w:val="24"/>
          <w:lang w:val="bg-BG"/>
        </w:rPr>
        <w:t>те</w:t>
      </w:r>
      <w:r w:rsidRPr="00023C87">
        <w:rPr>
          <w:rFonts w:cstheme="minorHAnsi"/>
          <w:b/>
          <w:sz w:val="24"/>
          <w:szCs w:val="24"/>
          <w:lang w:val="bg-BG"/>
        </w:rPr>
        <w:t xml:space="preserve"> от бял бор </w:t>
      </w:r>
      <w:r w:rsidR="00992860" w:rsidRPr="00023C87">
        <w:rPr>
          <w:rFonts w:cstheme="minorHAnsi"/>
          <w:b/>
          <w:sz w:val="24"/>
          <w:szCs w:val="24"/>
          <w:lang w:val="bg-BG"/>
        </w:rPr>
        <w:t xml:space="preserve">в и </w:t>
      </w:r>
      <w:r w:rsidRPr="00023C87">
        <w:rPr>
          <w:rFonts w:cstheme="minorHAnsi"/>
          <w:b/>
          <w:sz w:val="24"/>
          <w:szCs w:val="24"/>
          <w:lang w:val="bg-BG"/>
        </w:rPr>
        <w:t xml:space="preserve">под </w:t>
      </w:r>
      <w:r w:rsidR="00992860" w:rsidRPr="00023C87">
        <w:rPr>
          <w:rFonts w:cstheme="minorHAnsi"/>
          <w:b/>
          <w:sz w:val="24"/>
          <w:szCs w:val="24"/>
          <w:lang w:val="bg-BG"/>
        </w:rPr>
        <w:t xml:space="preserve">нископланинския </w:t>
      </w:r>
      <w:proofErr w:type="spellStart"/>
      <w:r w:rsidR="00992860" w:rsidRPr="00023C87">
        <w:rPr>
          <w:rFonts w:cstheme="minorHAnsi"/>
          <w:b/>
          <w:sz w:val="24"/>
          <w:szCs w:val="24"/>
          <w:lang w:val="bg-BG"/>
        </w:rPr>
        <w:t>подпояс</w:t>
      </w:r>
      <w:proofErr w:type="spellEnd"/>
      <w:r w:rsidR="00992860" w:rsidRPr="00023C87">
        <w:rPr>
          <w:rFonts w:cstheme="minorHAnsi"/>
          <w:b/>
          <w:sz w:val="24"/>
          <w:szCs w:val="24"/>
          <w:lang w:val="bg-BG"/>
        </w:rPr>
        <w:t xml:space="preserve"> на горите от </w:t>
      </w:r>
      <w:proofErr w:type="spellStart"/>
      <w:r w:rsidR="00992860" w:rsidRPr="00023C87">
        <w:rPr>
          <w:rFonts w:cstheme="minorHAnsi"/>
          <w:b/>
          <w:sz w:val="24"/>
          <w:szCs w:val="24"/>
          <w:lang w:val="bg-BG"/>
        </w:rPr>
        <w:t>горун</w:t>
      </w:r>
      <w:proofErr w:type="spellEnd"/>
      <w:r w:rsidR="00992860" w:rsidRPr="00023C87">
        <w:rPr>
          <w:rFonts w:cstheme="minorHAnsi"/>
          <w:b/>
          <w:sz w:val="24"/>
          <w:szCs w:val="24"/>
          <w:lang w:val="bg-BG"/>
        </w:rPr>
        <w:t>, бук и ела</w:t>
      </w:r>
      <w:r w:rsidR="00CE05EE">
        <w:rPr>
          <w:rFonts w:cstheme="minorHAnsi"/>
          <w:b/>
          <w:sz w:val="24"/>
          <w:szCs w:val="24"/>
          <w:lang w:val="bg-BG"/>
        </w:rPr>
        <w:t>,</w:t>
      </w:r>
      <w:r w:rsidR="00992860" w:rsidRPr="00023C87">
        <w:rPr>
          <w:rFonts w:cstheme="minorHAnsi"/>
          <w:b/>
          <w:sz w:val="24"/>
          <w:szCs w:val="24"/>
          <w:lang w:val="bg-BG"/>
        </w:rPr>
        <w:t xml:space="preserve"> </w:t>
      </w:r>
      <w:r w:rsidRPr="00023C87">
        <w:rPr>
          <w:rFonts w:cstheme="minorHAnsi"/>
          <w:b/>
          <w:sz w:val="24"/>
          <w:szCs w:val="24"/>
          <w:lang w:val="bg-BG"/>
        </w:rPr>
        <w:t xml:space="preserve"> и</w:t>
      </w:r>
      <w:r w:rsidR="00CE05EE">
        <w:rPr>
          <w:rFonts w:cstheme="minorHAnsi"/>
          <w:b/>
          <w:sz w:val="24"/>
          <w:szCs w:val="24"/>
          <w:lang w:val="bg-BG"/>
        </w:rPr>
        <w:t xml:space="preserve"> културите</w:t>
      </w:r>
      <w:r w:rsidRPr="00023C87">
        <w:rPr>
          <w:rFonts w:cstheme="minorHAnsi"/>
          <w:b/>
          <w:sz w:val="24"/>
          <w:szCs w:val="24"/>
          <w:lang w:val="bg-BG"/>
        </w:rPr>
        <w:t xml:space="preserve"> от черен бор в долния равнинно-хълмист и хълмисто-предпланински пояс на дъбовите гори. </w:t>
      </w:r>
      <w:r w:rsidR="00992860" w:rsidRPr="00023C87">
        <w:rPr>
          <w:rFonts w:cstheme="minorHAnsi"/>
          <w:b/>
          <w:sz w:val="24"/>
          <w:szCs w:val="24"/>
          <w:lang w:val="bg-BG"/>
        </w:rPr>
        <w:t xml:space="preserve">Данните </w:t>
      </w:r>
      <w:r w:rsidR="00321E5C">
        <w:rPr>
          <w:rFonts w:cstheme="minorHAnsi"/>
          <w:b/>
          <w:sz w:val="24"/>
          <w:szCs w:val="24"/>
          <w:lang w:val="bg-BG"/>
        </w:rPr>
        <w:t xml:space="preserve">от климатичните модели </w:t>
      </w:r>
      <w:r w:rsidR="00992860" w:rsidRPr="00023C87">
        <w:rPr>
          <w:rFonts w:cstheme="minorHAnsi"/>
          <w:b/>
          <w:sz w:val="24"/>
          <w:szCs w:val="24"/>
          <w:lang w:val="bg-BG"/>
        </w:rPr>
        <w:t>показва</w:t>
      </w:r>
      <w:r w:rsidR="005756FB" w:rsidRPr="00023C87">
        <w:rPr>
          <w:rFonts w:cstheme="minorHAnsi"/>
          <w:b/>
          <w:sz w:val="24"/>
          <w:szCs w:val="24"/>
          <w:lang w:val="bg-BG"/>
        </w:rPr>
        <w:t>т</w:t>
      </w:r>
      <w:r w:rsidR="00992860" w:rsidRPr="00023C87">
        <w:rPr>
          <w:rFonts w:cstheme="minorHAnsi"/>
          <w:b/>
          <w:sz w:val="24"/>
          <w:szCs w:val="24"/>
          <w:lang w:val="bg-BG"/>
        </w:rPr>
        <w:t xml:space="preserve"> възникване </w:t>
      </w:r>
      <w:r w:rsidR="00321E5C">
        <w:rPr>
          <w:rFonts w:cstheme="minorHAnsi"/>
          <w:b/>
          <w:sz w:val="24"/>
          <w:szCs w:val="24"/>
          <w:lang w:val="bg-BG"/>
        </w:rPr>
        <w:t xml:space="preserve">към 2100 г. </w:t>
      </w:r>
      <w:r w:rsidR="00992860" w:rsidRPr="00023C87">
        <w:rPr>
          <w:rFonts w:cstheme="minorHAnsi"/>
          <w:b/>
          <w:sz w:val="24"/>
          <w:szCs w:val="24"/>
          <w:lang w:val="bg-BG"/>
        </w:rPr>
        <w:t xml:space="preserve">на </w:t>
      </w:r>
      <w:proofErr w:type="spellStart"/>
      <w:r w:rsidR="00992860" w:rsidRPr="00023C87">
        <w:rPr>
          <w:rFonts w:cstheme="minorHAnsi"/>
          <w:b/>
          <w:sz w:val="24"/>
          <w:szCs w:val="24"/>
          <w:lang w:val="bg-BG"/>
        </w:rPr>
        <w:t>ариден</w:t>
      </w:r>
      <w:proofErr w:type="spellEnd"/>
      <w:r w:rsidR="00992860" w:rsidRPr="00023C87">
        <w:rPr>
          <w:rFonts w:cstheme="minorHAnsi"/>
          <w:b/>
          <w:sz w:val="24"/>
          <w:szCs w:val="24"/>
          <w:lang w:val="bg-BG"/>
        </w:rPr>
        <w:t xml:space="preserve"> или силно засушлив биоклимат в равнинно-хълмистия </w:t>
      </w:r>
      <w:proofErr w:type="spellStart"/>
      <w:r w:rsidR="00992860" w:rsidRPr="00023C87">
        <w:rPr>
          <w:rFonts w:cstheme="minorHAnsi"/>
          <w:b/>
          <w:sz w:val="24"/>
          <w:szCs w:val="24"/>
          <w:lang w:val="bg-BG"/>
        </w:rPr>
        <w:t>подпояс</w:t>
      </w:r>
      <w:proofErr w:type="spellEnd"/>
      <w:r w:rsidR="00992860" w:rsidRPr="00023C87">
        <w:rPr>
          <w:rFonts w:cstheme="minorHAnsi"/>
          <w:b/>
          <w:sz w:val="24"/>
          <w:szCs w:val="24"/>
          <w:lang w:val="bg-BG"/>
        </w:rPr>
        <w:t xml:space="preserve"> на </w:t>
      </w:r>
      <w:proofErr w:type="spellStart"/>
      <w:r w:rsidR="00992860" w:rsidRPr="00023C87">
        <w:rPr>
          <w:rFonts w:cstheme="minorHAnsi"/>
          <w:b/>
          <w:sz w:val="24"/>
          <w:szCs w:val="24"/>
          <w:lang w:val="bg-BG"/>
        </w:rPr>
        <w:t>листопадните</w:t>
      </w:r>
      <w:proofErr w:type="spellEnd"/>
      <w:r w:rsidR="00992860" w:rsidRPr="00023C87">
        <w:rPr>
          <w:rFonts w:cstheme="minorHAnsi"/>
          <w:b/>
          <w:sz w:val="24"/>
          <w:szCs w:val="24"/>
          <w:lang w:val="bg-BG"/>
        </w:rPr>
        <w:t xml:space="preserve"> дъбови и </w:t>
      </w:r>
      <w:proofErr w:type="spellStart"/>
      <w:r w:rsidR="00992860" w:rsidRPr="00023C87">
        <w:rPr>
          <w:rFonts w:cstheme="minorHAnsi"/>
          <w:b/>
          <w:sz w:val="24"/>
          <w:szCs w:val="24"/>
          <w:lang w:val="bg-BG"/>
        </w:rPr>
        <w:t>ксеротермични</w:t>
      </w:r>
      <w:proofErr w:type="spellEnd"/>
      <w:r w:rsidR="00992860" w:rsidRPr="00023C87">
        <w:rPr>
          <w:rFonts w:cstheme="minorHAnsi"/>
          <w:b/>
          <w:sz w:val="24"/>
          <w:szCs w:val="24"/>
          <w:lang w:val="bg-BG"/>
        </w:rPr>
        <w:t xml:space="preserve"> гори – условия крайно неблагоприятни за горските култури, вкл. за относително </w:t>
      </w:r>
      <w:r w:rsidR="00CE05EE" w:rsidRPr="00023C87">
        <w:rPr>
          <w:rFonts w:cstheme="minorHAnsi"/>
          <w:b/>
          <w:sz w:val="24"/>
          <w:szCs w:val="24"/>
          <w:lang w:val="bg-BG"/>
        </w:rPr>
        <w:t>издръжливи</w:t>
      </w:r>
      <w:r w:rsidR="00992860" w:rsidRPr="00023C87">
        <w:rPr>
          <w:rFonts w:cstheme="minorHAnsi"/>
          <w:b/>
          <w:sz w:val="24"/>
          <w:szCs w:val="24"/>
          <w:lang w:val="bg-BG"/>
        </w:rPr>
        <w:t xml:space="preserve"> видове, като бялата акация.</w:t>
      </w:r>
    </w:p>
    <w:p w14:paraId="705F0CE7" w14:textId="4872ACE3" w:rsidR="00EB2493" w:rsidRPr="00023C87" w:rsidRDefault="00EB2493" w:rsidP="00EB2493">
      <w:pPr>
        <w:spacing w:before="226" w:line="268" w:lineRule="auto"/>
        <w:ind w:left="15" w:right="102" w:hanging="15"/>
        <w:jc w:val="both"/>
        <w:rPr>
          <w:rFonts w:cstheme="minorHAnsi"/>
          <w:sz w:val="24"/>
          <w:szCs w:val="24"/>
          <w:lang w:val="bg-BG"/>
        </w:rPr>
      </w:pPr>
      <w:r w:rsidRPr="00023C87">
        <w:rPr>
          <w:rFonts w:cstheme="minorHAnsi"/>
          <w:sz w:val="24"/>
          <w:szCs w:val="24"/>
          <w:lang w:val="bg-BG"/>
        </w:rPr>
        <w:t xml:space="preserve">Приоритетно в тях следва да се насочат усилия за </w:t>
      </w:r>
      <w:r w:rsidRPr="00023C87">
        <w:rPr>
          <w:rFonts w:cstheme="minorHAnsi"/>
          <w:b/>
          <w:sz w:val="24"/>
          <w:szCs w:val="24"/>
          <w:lang w:val="bg-BG"/>
        </w:rPr>
        <w:t xml:space="preserve">повишаване на устойчивостта </w:t>
      </w:r>
      <w:r w:rsidR="00321E5C">
        <w:rPr>
          <w:rFonts w:cstheme="minorHAnsi"/>
          <w:b/>
          <w:sz w:val="24"/>
          <w:szCs w:val="24"/>
          <w:lang w:val="bg-BG"/>
        </w:rPr>
        <w:t xml:space="preserve">на насажденията </w:t>
      </w:r>
      <w:r w:rsidRPr="00023C87">
        <w:rPr>
          <w:rFonts w:cstheme="minorHAnsi"/>
          <w:b/>
          <w:sz w:val="24"/>
          <w:szCs w:val="24"/>
          <w:lang w:val="bg-BG"/>
        </w:rPr>
        <w:t xml:space="preserve">чрез </w:t>
      </w:r>
      <w:proofErr w:type="spellStart"/>
      <w:r w:rsidRPr="00023C87">
        <w:rPr>
          <w:rFonts w:cstheme="minorHAnsi"/>
          <w:b/>
          <w:sz w:val="24"/>
          <w:szCs w:val="24"/>
          <w:lang w:val="bg-BG"/>
        </w:rPr>
        <w:t>отгледни</w:t>
      </w:r>
      <w:proofErr w:type="spellEnd"/>
      <w:r w:rsidRPr="00023C87">
        <w:rPr>
          <w:rFonts w:cstheme="minorHAnsi"/>
          <w:b/>
          <w:sz w:val="24"/>
          <w:szCs w:val="24"/>
          <w:lang w:val="bg-BG"/>
        </w:rPr>
        <w:t xml:space="preserve"> мероприятия и постепенна трансформация към широколистни гори чрез толериране възобновяването на желани видове от бъдещия състав</w:t>
      </w:r>
      <w:r w:rsidRPr="00023C87">
        <w:rPr>
          <w:rFonts w:cstheme="minorHAnsi"/>
          <w:sz w:val="24"/>
          <w:szCs w:val="24"/>
          <w:lang w:val="bg-BG"/>
        </w:rPr>
        <w:t xml:space="preserve">. В случаите на незадоволително възобновяване следва да се прилага </w:t>
      </w:r>
      <w:r w:rsidR="0008310A" w:rsidRPr="00023C87">
        <w:rPr>
          <w:rFonts w:cstheme="minorHAnsi"/>
          <w:sz w:val="24"/>
          <w:szCs w:val="24"/>
          <w:lang w:val="bg-BG"/>
        </w:rPr>
        <w:t xml:space="preserve">залесяване </w:t>
      </w:r>
      <w:r w:rsidRPr="00023C87">
        <w:rPr>
          <w:rFonts w:cstheme="minorHAnsi"/>
          <w:sz w:val="24"/>
          <w:szCs w:val="24"/>
          <w:lang w:val="bg-BG"/>
        </w:rPr>
        <w:t>на желани видове.</w:t>
      </w:r>
    </w:p>
    <w:p w14:paraId="097EFEEB" w14:textId="77777777" w:rsidR="00EB2493" w:rsidRPr="00023C87" w:rsidRDefault="00EB2493" w:rsidP="00EB2493">
      <w:pPr>
        <w:pStyle w:val="BodyText"/>
        <w:spacing w:before="10"/>
        <w:ind w:left="15" w:hanging="15"/>
        <w:rPr>
          <w:rFonts w:asciiTheme="minorHAnsi" w:hAnsiTheme="minorHAnsi" w:cstheme="minorHAnsi"/>
          <w:sz w:val="24"/>
          <w:szCs w:val="24"/>
        </w:rPr>
      </w:pPr>
    </w:p>
    <w:p w14:paraId="680640BB" w14:textId="77777777" w:rsidR="00EB2493" w:rsidRPr="00023C87" w:rsidRDefault="00EB2493" w:rsidP="005756FB">
      <w:pPr>
        <w:pStyle w:val="Heading3"/>
        <w:rPr>
          <w:lang w:val="bg-BG"/>
        </w:rPr>
      </w:pPr>
      <w:bookmarkStart w:id="12" w:name="_Toc69250769"/>
      <w:r w:rsidRPr="00023C87">
        <w:rPr>
          <w:rFonts w:ascii="Calibri" w:eastAsia="Times New Roman" w:hAnsi="Calibri" w:cs="Calibri"/>
          <w:lang w:val="bg-BG"/>
        </w:rPr>
        <w:t>IV.</w:t>
      </w:r>
      <w:r w:rsidR="00992860" w:rsidRPr="00023C87">
        <w:rPr>
          <w:rFonts w:ascii="Calibri" w:eastAsia="Times New Roman" w:hAnsi="Calibri" w:cs="Calibri"/>
          <w:lang w:val="bg-BG"/>
        </w:rPr>
        <w:t>2</w:t>
      </w:r>
      <w:r w:rsidRPr="00023C87">
        <w:rPr>
          <w:rFonts w:ascii="Calibri" w:eastAsia="Times New Roman" w:hAnsi="Calibri" w:cs="Calibri"/>
          <w:lang w:val="bg-BG"/>
        </w:rPr>
        <w:t xml:space="preserve"> </w:t>
      </w:r>
      <w:r w:rsidRPr="00023C87">
        <w:rPr>
          <w:lang w:val="bg-BG"/>
        </w:rPr>
        <w:t>Основни мерки</w:t>
      </w:r>
      <w:bookmarkEnd w:id="12"/>
    </w:p>
    <w:p w14:paraId="52EE2B16" w14:textId="77777777" w:rsidR="00EB2493" w:rsidRPr="00023C87" w:rsidRDefault="00992860" w:rsidP="005756FB">
      <w:pPr>
        <w:pStyle w:val="Heading4"/>
        <w:rPr>
          <w:lang w:val="bg-BG"/>
        </w:rPr>
      </w:pPr>
      <w:r w:rsidRPr="00023C87">
        <w:rPr>
          <w:rFonts w:ascii="Calibri" w:eastAsia="Times New Roman" w:hAnsi="Calibri" w:cs="Calibri"/>
          <w:lang w:val="bg-BG"/>
        </w:rPr>
        <w:t xml:space="preserve">IV.2.1. </w:t>
      </w:r>
      <w:r w:rsidR="00EB2493" w:rsidRPr="00023C87">
        <w:rPr>
          <w:lang w:val="bg-BG"/>
        </w:rPr>
        <w:t>Мерки свързани с лесовъдски системи за стопанисване на</w:t>
      </w:r>
      <w:r w:rsidR="00EB2493" w:rsidRPr="00023C87">
        <w:rPr>
          <w:spacing w:val="22"/>
          <w:lang w:val="bg-BG"/>
        </w:rPr>
        <w:t xml:space="preserve"> </w:t>
      </w:r>
      <w:r w:rsidR="00EB2493" w:rsidRPr="00023C87">
        <w:rPr>
          <w:lang w:val="bg-BG"/>
        </w:rPr>
        <w:t>горите</w:t>
      </w:r>
    </w:p>
    <w:p w14:paraId="15F7CD14" w14:textId="77777777" w:rsidR="00EB2493" w:rsidRPr="00023C87" w:rsidRDefault="00EB2493" w:rsidP="00EB2493">
      <w:pPr>
        <w:pStyle w:val="BodyText"/>
        <w:spacing w:before="3"/>
        <w:ind w:left="15" w:hanging="15"/>
        <w:rPr>
          <w:rFonts w:asciiTheme="minorHAnsi" w:hAnsiTheme="minorHAnsi" w:cstheme="minorHAnsi"/>
          <w:b/>
          <w:sz w:val="24"/>
          <w:szCs w:val="24"/>
        </w:rPr>
      </w:pPr>
    </w:p>
    <w:p w14:paraId="5E8322D3" w14:textId="3C951A77" w:rsidR="00EB2493" w:rsidRPr="00023C87" w:rsidRDefault="00EB0E22" w:rsidP="005756FB">
      <w:pPr>
        <w:pStyle w:val="ListParagraph"/>
        <w:widowControl w:val="0"/>
        <w:tabs>
          <w:tab w:val="left" w:pos="1852"/>
        </w:tabs>
        <w:autoSpaceDE w:val="0"/>
        <w:autoSpaceDN w:val="0"/>
        <w:spacing w:before="1" w:after="0" w:line="240" w:lineRule="auto"/>
        <w:ind w:left="15"/>
        <w:contextualSpacing w:val="0"/>
        <w:rPr>
          <w:rFonts w:cstheme="minorHAnsi"/>
          <w:b/>
          <w:sz w:val="24"/>
          <w:szCs w:val="24"/>
          <w:lang w:val="bg-BG"/>
        </w:rPr>
      </w:pPr>
      <w:r w:rsidRPr="00023C87">
        <w:rPr>
          <w:rFonts w:cstheme="minorHAnsi"/>
          <w:b/>
          <w:sz w:val="24"/>
          <w:szCs w:val="24"/>
          <w:lang w:val="bg-BG"/>
        </w:rPr>
        <w:t xml:space="preserve">Мярка 1. </w:t>
      </w:r>
      <w:r w:rsidR="00EB2493" w:rsidRPr="00023C87">
        <w:rPr>
          <w:rFonts w:cstheme="minorHAnsi"/>
          <w:b/>
          <w:sz w:val="24"/>
          <w:szCs w:val="24"/>
          <w:lang w:val="bg-BG"/>
        </w:rPr>
        <w:t>Толериране на видове</w:t>
      </w:r>
      <w:r w:rsidR="007C66B3">
        <w:rPr>
          <w:rFonts w:cstheme="minorHAnsi"/>
          <w:b/>
          <w:sz w:val="24"/>
          <w:szCs w:val="24"/>
          <w:lang w:val="bg-BG"/>
        </w:rPr>
        <w:t>,</w:t>
      </w:r>
      <w:r w:rsidR="00EB2493" w:rsidRPr="00023C87">
        <w:rPr>
          <w:rFonts w:cstheme="minorHAnsi"/>
          <w:b/>
          <w:sz w:val="24"/>
          <w:szCs w:val="24"/>
          <w:lang w:val="bg-BG"/>
        </w:rPr>
        <w:t xml:space="preserve"> по-устойчиви на затопляне и засушаване (</w:t>
      </w:r>
      <w:proofErr w:type="spellStart"/>
      <w:r w:rsidR="00C21703" w:rsidRPr="00023C87">
        <w:rPr>
          <w:rFonts w:cstheme="minorHAnsi"/>
          <w:b/>
          <w:sz w:val="24"/>
          <w:szCs w:val="24"/>
          <w:lang w:val="bg-BG"/>
        </w:rPr>
        <w:t>Прил</w:t>
      </w:r>
      <w:proofErr w:type="spellEnd"/>
      <w:r w:rsidR="00EB2493" w:rsidRPr="00023C87">
        <w:rPr>
          <w:rFonts w:cstheme="minorHAnsi"/>
          <w:b/>
          <w:sz w:val="24"/>
          <w:szCs w:val="24"/>
          <w:lang w:val="bg-BG"/>
        </w:rPr>
        <w:t>.</w:t>
      </w:r>
      <w:r w:rsidR="00EB2493" w:rsidRPr="00023C87">
        <w:rPr>
          <w:rFonts w:cstheme="minorHAnsi"/>
          <w:b/>
          <w:spacing w:val="15"/>
          <w:sz w:val="24"/>
          <w:szCs w:val="24"/>
          <w:lang w:val="bg-BG"/>
        </w:rPr>
        <w:t xml:space="preserve"> </w:t>
      </w:r>
      <w:r w:rsidR="00C21703" w:rsidRPr="00023C87">
        <w:rPr>
          <w:rFonts w:cstheme="minorHAnsi"/>
          <w:b/>
          <w:sz w:val="24"/>
          <w:szCs w:val="24"/>
          <w:lang w:val="bg-BG"/>
        </w:rPr>
        <w:t>2 и 3</w:t>
      </w:r>
      <w:r w:rsidR="00EB2493" w:rsidRPr="00023C87">
        <w:rPr>
          <w:rFonts w:cstheme="minorHAnsi"/>
          <w:b/>
          <w:sz w:val="24"/>
          <w:szCs w:val="24"/>
          <w:lang w:val="bg-BG"/>
        </w:rPr>
        <w:t>)</w:t>
      </w:r>
    </w:p>
    <w:p w14:paraId="67DBD915" w14:textId="6CE3FC39" w:rsidR="00EB2493" w:rsidRPr="00023C87" w:rsidRDefault="00EB2493" w:rsidP="00EB2493">
      <w:pPr>
        <w:pStyle w:val="BodyText"/>
        <w:spacing w:before="88" w:line="268" w:lineRule="auto"/>
        <w:ind w:left="15" w:right="101" w:hanging="15"/>
        <w:jc w:val="both"/>
        <w:rPr>
          <w:rFonts w:asciiTheme="minorHAnsi" w:hAnsiTheme="minorHAnsi" w:cstheme="minorHAnsi"/>
          <w:sz w:val="24"/>
          <w:szCs w:val="24"/>
        </w:rPr>
      </w:pPr>
      <w:r w:rsidRPr="00023C87">
        <w:rPr>
          <w:rFonts w:asciiTheme="minorHAnsi" w:hAnsiTheme="minorHAnsi" w:cstheme="minorHAnsi"/>
          <w:sz w:val="24"/>
          <w:szCs w:val="24"/>
        </w:rPr>
        <w:t xml:space="preserve">При планирането и извършването на сечи следва </w:t>
      </w:r>
      <w:r w:rsidRPr="00023C87">
        <w:rPr>
          <w:rFonts w:asciiTheme="minorHAnsi" w:hAnsiTheme="minorHAnsi" w:cstheme="minorHAnsi"/>
          <w:spacing w:val="-3"/>
          <w:sz w:val="24"/>
          <w:szCs w:val="24"/>
        </w:rPr>
        <w:t xml:space="preserve">да </w:t>
      </w:r>
      <w:r w:rsidRPr="00023C87">
        <w:rPr>
          <w:rFonts w:asciiTheme="minorHAnsi" w:hAnsiTheme="minorHAnsi" w:cstheme="minorHAnsi"/>
          <w:sz w:val="24"/>
          <w:szCs w:val="24"/>
        </w:rPr>
        <w:t xml:space="preserve">се толерират видове, които са с по-добър потенциал за понасяне на бъдещи по-екстремни климатични условия, свързани основно със затопляне и засушаване. Избора на видове може  да  се улесни от схемата в </w:t>
      </w:r>
      <w:r w:rsidR="00C21703" w:rsidRPr="00023C87">
        <w:rPr>
          <w:rFonts w:asciiTheme="minorHAnsi" w:hAnsiTheme="minorHAnsi" w:cstheme="minorHAnsi"/>
          <w:sz w:val="24"/>
          <w:szCs w:val="24"/>
        </w:rPr>
        <w:t>Приложение 3</w:t>
      </w:r>
      <w:r w:rsidRPr="00023C87">
        <w:rPr>
          <w:rFonts w:asciiTheme="minorHAnsi" w:hAnsiTheme="minorHAnsi" w:cstheme="minorHAnsi"/>
          <w:sz w:val="24"/>
          <w:szCs w:val="24"/>
        </w:rPr>
        <w:t>. В общия случай</w:t>
      </w:r>
      <w:r w:rsidR="00654EB9">
        <w:rPr>
          <w:rFonts w:asciiTheme="minorHAnsi" w:hAnsiTheme="minorHAnsi" w:cstheme="minorHAnsi"/>
          <w:sz w:val="24"/>
          <w:szCs w:val="24"/>
        </w:rPr>
        <w:t>,</w:t>
      </w:r>
      <w:r w:rsidRPr="00023C87">
        <w:rPr>
          <w:rFonts w:asciiTheme="minorHAnsi" w:hAnsiTheme="minorHAnsi" w:cstheme="minorHAnsi"/>
          <w:sz w:val="24"/>
          <w:szCs w:val="24"/>
        </w:rPr>
        <w:t xml:space="preserve"> в долния равнинно-хълмист и хълмисто-предпланински пояс на дъбовите гори се очакват най-сериозните биоклиматични изменения и навлизането на топли и сухи условия, които досега не са се срещали в </w:t>
      </w:r>
      <w:r w:rsidR="001247B5" w:rsidRPr="00023C87">
        <w:rPr>
          <w:rFonts w:asciiTheme="minorHAnsi" w:hAnsiTheme="minorHAnsi" w:cstheme="minorHAnsi"/>
          <w:sz w:val="24"/>
          <w:szCs w:val="24"/>
        </w:rPr>
        <w:t xml:space="preserve">региона </w:t>
      </w:r>
      <w:r w:rsidRPr="00023C87">
        <w:rPr>
          <w:rFonts w:asciiTheme="minorHAnsi" w:hAnsiTheme="minorHAnsi" w:cstheme="minorHAnsi"/>
          <w:sz w:val="24"/>
          <w:szCs w:val="24"/>
        </w:rPr>
        <w:t xml:space="preserve">– в </w:t>
      </w:r>
      <w:r w:rsidR="00C21703" w:rsidRPr="00023C87">
        <w:rPr>
          <w:rFonts w:asciiTheme="minorHAnsi" w:hAnsiTheme="minorHAnsi" w:cstheme="minorHAnsi"/>
          <w:sz w:val="24"/>
          <w:szCs w:val="24"/>
        </w:rPr>
        <w:t>точките по</w:t>
      </w:r>
      <w:r w:rsidR="005756FB" w:rsidRPr="00023C87">
        <w:rPr>
          <w:rFonts w:asciiTheme="minorHAnsi" w:hAnsiTheme="minorHAnsi" w:cstheme="minorHAnsi"/>
          <w:sz w:val="24"/>
          <w:szCs w:val="24"/>
        </w:rPr>
        <w:t>-</w:t>
      </w:r>
      <w:r w:rsidR="00C21703" w:rsidRPr="00023C87">
        <w:rPr>
          <w:rFonts w:asciiTheme="minorHAnsi" w:hAnsiTheme="minorHAnsi" w:cstheme="minorHAnsi"/>
          <w:sz w:val="24"/>
          <w:szCs w:val="24"/>
        </w:rPr>
        <w:t>долу</w:t>
      </w:r>
      <w:r w:rsidRPr="00023C87">
        <w:rPr>
          <w:rFonts w:asciiTheme="minorHAnsi" w:hAnsiTheme="minorHAnsi" w:cstheme="minorHAnsi"/>
          <w:sz w:val="24"/>
          <w:szCs w:val="24"/>
        </w:rPr>
        <w:t xml:space="preserve"> са посочени специфичните мерки за това. В случаи с дълбоки почви или наличие на високи подпочвени води</w:t>
      </w:r>
      <w:r w:rsidR="00321E5C">
        <w:rPr>
          <w:rFonts w:asciiTheme="minorHAnsi" w:hAnsiTheme="minorHAnsi" w:cstheme="minorHAnsi"/>
          <w:sz w:val="24"/>
          <w:szCs w:val="24"/>
        </w:rPr>
        <w:t xml:space="preserve">, подходящи </w:t>
      </w:r>
      <w:r w:rsidR="005756FB" w:rsidRPr="00023C87">
        <w:rPr>
          <w:rFonts w:asciiTheme="minorHAnsi" w:hAnsiTheme="minorHAnsi" w:cstheme="minorHAnsi"/>
          <w:sz w:val="24"/>
          <w:szCs w:val="24"/>
        </w:rPr>
        <w:t xml:space="preserve">се очаква да са </w:t>
      </w:r>
      <w:r w:rsidRPr="00023C87">
        <w:rPr>
          <w:rFonts w:asciiTheme="minorHAnsi" w:hAnsiTheme="minorHAnsi" w:cstheme="minorHAnsi"/>
          <w:sz w:val="24"/>
          <w:szCs w:val="24"/>
        </w:rPr>
        <w:t>обикновен дъб</w:t>
      </w:r>
      <w:r w:rsidR="001247B5" w:rsidRPr="00023C87">
        <w:rPr>
          <w:rFonts w:asciiTheme="minorHAnsi" w:hAnsiTheme="minorHAnsi" w:cstheme="minorHAnsi"/>
          <w:sz w:val="24"/>
          <w:szCs w:val="24"/>
        </w:rPr>
        <w:t xml:space="preserve"> (лок</w:t>
      </w:r>
      <w:r w:rsidR="00321E5C">
        <w:rPr>
          <w:rFonts w:asciiTheme="minorHAnsi" w:hAnsiTheme="minorHAnsi" w:cstheme="minorHAnsi"/>
          <w:sz w:val="24"/>
          <w:szCs w:val="24"/>
        </w:rPr>
        <w:t>а</w:t>
      </w:r>
      <w:r w:rsidR="001247B5" w:rsidRPr="00023C87">
        <w:rPr>
          <w:rFonts w:asciiTheme="minorHAnsi" w:hAnsiTheme="minorHAnsi" w:cstheme="minorHAnsi"/>
          <w:sz w:val="24"/>
          <w:szCs w:val="24"/>
        </w:rPr>
        <w:t>лни произходи)</w:t>
      </w:r>
      <w:r w:rsidR="00EB0E22" w:rsidRPr="00023C87">
        <w:rPr>
          <w:rFonts w:asciiTheme="minorHAnsi" w:hAnsiTheme="minorHAnsi" w:cstheme="minorHAnsi"/>
          <w:sz w:val="24"/>
          <w:szCs w:val="24"/>
        </w:rPr>
        <w:t>,</w:t>
      </w:r>
      <w:r w:rsidR="000D5D61" w:rsidRPr="00023C87">
        <w:rPr>
          <w:rFonts w:asciiTheme="minorHAnsi" w:hAnsiTheme="minorHAnsi" w:cstheme="minorHAnsi"/>
          <w:sz w:val="24"/>
          <w:szCs w:val="24"/>
        </w:rPr>
        <w:t xml:space="preserve"> </w:t>
      </w:r>
      <w:r w:rsidRPr="00023C87">
        <w:rPr>
          <w:rFonts w:asciiTheme="minorHAnsi" w:hAnsiTheme="minorHAnsi" w:cstheme="minorHAnsi"/>
          <w:sz w:val="24"/>
          <w:szCs w:val="24"/>
        </w:rPr>
        <w:t>полски ясен</w:t>
      </w:r>
      <w:r w:rsidR="00EB0E22" w:rsidRPr="00023C87">
        <w:rPr>
          <w:rFonts w:asciiTheme="minorHAnsi" w:hAnsiTheme="minorHAnsi" w:cstheme="minorHAnsi"/>
          <w:sz w:val="24"/>
          <w:szCs w:val="24"/>
        </w:rPr>
        <w:t xml:space="preserve">, полски бряст, бяла топола, </w:t>
      </w:r>
      <w:r w:rsidR="001247B5" w:rsidRPr="00023C87">
        <w:rPr>
          <w:rFonts w:asciiTheme="minorHAnsi" w:hAnsiTheme="minorHAnsi" w:cstheme="minorHAnsi"/>
          <w:sz w:val="24"/>
          <w:szCs w:val="24"/>
        </w:rPr>
        <w:t xml:space="preserve">източен </w:t>
      </w:r>
      <w:r w:rsidR="00EB0E22" w:rsidRPr="00023C87">
        <w:rPr>
          <w:rFonts w:asciiTheme="minorHAnsi" w:hAnsiTheme="minorHAnsi" w:cstheme="minorHAnsi"/>
          <w:sz w:val="24"/>
          <w:szCs w:val="24"/>
        </w:rPr>
        <w:t>чинар и др</w:t>
      </w:r>
      <w:r w:rsidRPr="00023C87">
        <w:rPr>
          <w:rFonts w:asciiTheme="minorHAnsi" w:hAnsiTheme="minorHAnsi" w:cstheme="minorHAnsi"/>
          <w:sz w:val="24"/>
          <w:szCs w:val="24"/>
        </w:rPr>
        <w:t xml:space="preserve">. За нископланинския (II-1) и среднопланинския </w:t>
      </w:r>
      <w:proofErr w:type="spellStart"/>
      <w:r w:rsidR="00AF1E91">
        <w:rPr>
          <w:rFonts w:asciiTheme="minorHAnsi" w:hAnsiTheme="minorHAnsi" w:cstheme="minorHAnsi"/>
          <w:sz w:val="24"/>
          <w:szCs w:val="24"/>
        </w:rPr>
        <w:t>подпояс</w:t>
      </w:r>
      <w:proofErr w:type="spellEnd"/>
      <w:r w:rsidRPr="00023C87">
        <w:rPr>
          <w:rFonts w:asciiTheme="minorHAnsi" w:hAnsiTheme="minorHAnsi" w:cstheme="minorHAnsi"/>
          <w:sz w:val="24"/>
          <w:szCs w:val="24"/>
        </w:rPr>
        <w:t xml:space="preserve"> (II-2) се очаква най-удачни </w:t>
      </w:r>
      <w:r w:rsidR="00321E5C">
        <w:rPr>
          <w:rFonts w:asciiTheme="minorHAnsi" w:hAnsiTheme="minorHAnsi" w:cstheme="minorHAnsi"/>
          <w:sz w:val="24"/>
          <w:szCs w:val="24"/>
        </w:rPr>
        <w:t xml:space="preserve">за залесяване или за толериране </w:t>
      </w:r>
      <w:r w:rsidRPr="00023C87">
        <w:rPr>
          <w:rFonts w:asciiTheme="minorHAnsi" w:hAnsiTheme="minorHAnsi" w:cstheme="minorHAnsi"/>
          <w:sz w:val="24"/>
          <w:szCs w:val="24"/>
        </w:rPr>
        <w:t>да са представители на род дъб, предимно космат дъб</w:t>
      </w:r>
      <w:r w:rsidR="001247B5" w:rsidRPr="00023C87">
        <w:rPr>
          <w:rFonts w:asciiTheme="minorHAnsi" w:hAnsiTheme="minorHAnsi" w:cstheme="minorHAnsi"/>
          <w:sz w:val="24"/>
          <w:szCs w:val="24"/>
        </w:rPr>
        <w:t xml:space="preserve"> (сухоустойчиви форми)</w:t>
      </w:r>
      <w:r w:rsidRPr="00023C87">
        <w:rPr>
          <w:rFonts w:asciiTheme="minorHAnsi" w:hAnsiTheme="minorHAnsi" w:cstheme="minorHAnsi"/>
          <w:sz w:val="24"/>
          <w:szCs w:val="24"/>
        </w:rPr>
        <w:t>,</w:t>
      </w:r>
      <w:r w:rsidR="001247B5" w:rsidRPr="00023C87">
        <w:rPr>
          <w:rFonts w:asciiTheme="minorHAnsi" w:hAnsiTheme="minorHAnsi" w:cstheme="minorHAnsi"/>
          <w:sz w:val="24"/>
          <w:szCs w:val="24"/>
        </w:rPr>
        <w:t xml:space="preserve"> в по-малка степен</w:t>
      </w:r>
      <w:r w:rsidRPr="00023C87">
        <w:rPr>
          <w:rFonts w:asciiTheme="minorHAnsi" w:hAnsiTheme="minorHAnsi" w:cstheme="minorHAnsi"/>
          <w:sz w:val="24"/>
          <w:szCs w:val="24"/>
        </w:rPr>
        <w:t xml:space="preserve"> </w:t>
      </w:r>
      <w:proofErr w:type="spellStart"/>
      <w:r w:rsidRPr="00023C87">
        <w:rPr>
          <w:rFonts w:asciiTheme="minorHAnsi" w:hAnsiTheme="minorHAnsi" w:cstheme="minorHAnsi"/>
          <w:sz w:val="24"/>
          <w:szCs w:val="24"/>
        </w:rPr>
        <w:t>благун</w:t>
      </w:r>
      <w:proofErr w:type="spellEnd"/>
      <w:r w:rsidRPr="00023C87">
        <w:rPr>
          <w:rFonts w:asciiTheme="minorHAnsi" w:hAnsiTheme="minorHAnsi" w:cstheme="minorHAnsi"/>
          <w:sz w:val="24"/>
          <w:szCs w:val="24"/>
        </w:rPr>
        <w:t xml:space="preserve"> и цер.</w:t>
      </w:r>
      <w:r w:rsidR="001247B5" w:rsidRPr="00023C87">
        <w:rPr>
          <w:rFonts w:asciiTheme="minorHAnsi" w:hAnsiTheme="minorHAnsi" w:cstheme="minorHAnsi"/>
          <w:sz w:val="24"/>
          <w:szCs w:val="24"/>
        </w:rPr>
        <w:t xml:space="preserve"> Източния бук и липите може да запазят устойчивост само в дълбоки долове, в които има условия за задържане на по-висока атмосферна влажност.</w:t>
      </w:r>
      <w:r w:rsidRPr="00023C87">
        <w:rPr>
          <w:rFonts w:asciiTheme="minorHAnsi" w:hAnsiTheme="minorHAnsi" w:cstheme="minorHAnsi"/>
          <w:sz w:val="24"/>
          <w:szCs w:val="24"/>
        </w:rPr>
        <w:t xml:space="preserve"> Черният бор следва да се толерира като устойчив вид с повишена сухоустойчивост на скалисти, </w:t>
      </w:r>
      <w:proofErr w:type="spellStart"/>
      <w:r w:rsidRPr="00023C87">
        <w:rPr>
          <w:rFonts w:asciiTheme="minorHAnsi" w:hAnsiTheme="minorHAnsi" w:cstheme="minorHAnsi"/>
          <w:sz w:val="24"/>
          <w:szCs w:val="24"/>
        </w:rPr>
        <w:t>припечни</w:t>
      </w:r>
      <w:proofErr w:type="spellEnd"/>
      <w:r w:rsidRPr="00023C87">
        <w:rPr>
          <w:rFonts w:asciiTheme="minorHAnsi" w:hAnsiTheme="minorHAnsi" w:cstheme="minorHAnsi"/>
          <w:sz w:val="24"/>
          <w:szCs w:val="24"/>
        </w:rPr>
        <w:t xml:space="preserve"> или варовити терени</w:t>
      </w:r>
      <w:r w:rsidR="001B120E" w:rsidRPr="00023C87">
        <w:rPr>
          <w:rFonts w:asciiTheme="minorHAnsi" w:hAnsiTheme="minorHAnsi" w:cstheme="minorHAnsi"/>
          <w:sz w:val="24"/>
          <w:szCs w:val="24"/>
        </w:rPr>
        <w:t>,</w:t>
      </w:r>
      <w:r w:rsidRPr="00023C87">
        <w:rPr>
          <w:rFonts w:asciiTheme="minorHAnsi" w:hAnsiTheme="minorHAnsi" w:cstheme="minorHAnsi"/>
          <w:sz w:val="24"/>
          <w:szCs w:val="24"/>
        </w:rPr>
        <w:t xml:space="preserve"> </w:t>
      </w:r>
      <w:r w:rsidR="001B120E" w:rsidRPr="00023C87">
        <w:rPr>
          <w:rFonts w:asciiTheme="minorHAnsi" w:hAnsiTheme="minorHAnsi" w:cstheme="minorHAnsi"/>
          <w:sz w:val="24"/>
          <w:szCs w:val="24"/>
        </w:rPr>
        <w:t xml:space="preserve">но само за терени с по-висока атмосферна влажност и надморска височина над 400-500 м </w:t>
      </w:r>
      <w:proofErr w:type="spellStart"/>
      <w:r w:rsidR="001B120E" w:rsidRPr="00023C87">
        <w:rPr>
          <w:rFonts w:asciiTheme="minorHAnsi" w:hAnsiTheme="minorHAnsi" w:cstheme="minorHAnsi"/>
          <w:sz w:val="24"/>
          <w:szCs w:val="24"/>
        </w:rPr>
        <w:t>н.в</w:t>
      </w:r>
      <w:proofErr w:type="spellEnd"/>
      <w:r w:rsidR="001B120E" w:rsidRPr="00023C87">
        <w:rPr>
          <w:rFonts w:asciiTheme="minorHAnsi" w:hAnsiTheme="minorHAnsi" w:cstheme="minorHAnsi"/>
          <w:sz w:val="24"/>
          <w:szCs w:val="24"/>
        </w:rPr>
        <w:t>. Предвид вероятните много по-сухи условия е удачно да започ</w:t>
      </w:r>
      <w:r w:rsidR="00654EB9">
        <w:rPr>
          <w:rFonts w:asciiTheme="minorHAnsi" w:hAnsiTheme="minorHAnsi" w:cstheme="minorHAnsi"/>
          <w:sz w:val="24"/>
          <w:szCs w:val="24"/>
        </w:rPr>
        <w:t>н</w:t>
      </w:r>
      <w:r w:rsidR="001B120E" w:rsidRPr="00023C87">
        <w:rPr>
          <w:rFonts w:asciiTheme="minorHAnsi" w:hAnsiTheme="minorHAnsi" w:cstheme="minorHAnsi"/>
          <w:sz w:val="24"/>
          <w:szCs w:val="24"/>
        </w:rPr>
        <w:t xml:space="preserve">ат експерименти със залесяване на по-сухоустойчиви видове от българската флора или от съседни райони, като такива са описани в приложения 2 и 3. </w:t>
      </w:r>
      <w:r w:rsidRPr="00023C87">
        <w:rPr>
          <w:rFonts w:asciiTheme="minorHAnsi" w:hAnsiTheme="minorHAnsi" w:cstheme="minorHAnsi"/>
          <w:sz w:val="24"/>
          <w:szCs w:val="24"/>
        </w:rPr>
        <w:t xml:space="preserve"> </w:t>
      </w:r>
    </w:p>
    <w:p w14:paraId="7823F210" w14:textId="77777777" w:rsidR="00EB0E22" w:rsidRPr="00023C87" w:rsidRDefault="00EB0E22" w:rsidP="00EB2493">
      <w:pPr>
        <w:pStyle w:val="BodyText"/>
        <w:spacing w:before="88" w:line="268" w:lineRule="auto"/>
        <w:ind w:left="15" w:right="101" w:hanging="15"/>
        <w:jc w:val="both"/>
        <w:rPr>
          <w:rFonts w:asciiTheme="minorHAnsi" w:hAnsiTheme="minorHAnsi" w:cstheme="minorHAnsi"/>
          <w:sz w:val="24"/>
          <w:szCs w:val="24"/>
        </w:rPr>
      </w:pPr>
    </w:p>
    <w:p w14:paraId="160A3E2F" w14:textId="77777777" w:rsidR="00EB2493" w:rsidRPr="00023C87" w:rsidRDefault="00EB2493" w:rsidP="00EB2493">
      <w:pPr>
        <w:pStyle w:val="BodyText"/>
        <w:spacing w:before="46" w:line="268" w:lineRule="auto"/>
        <w:ind w:left="15" w:right="101" w:hanging="15"/>
        <w:jc w:val="both"/>
        <w:rPr>
          <w:rFonts w:asciiTheme="minorHAnsi" w:hAnsiTheme="minorHAnsi" w:cstheme="minorHAnsi"/>
          <w:sz w:val="24"/>
          <w:szCs w:val="24"/>
        </w:rPr>
      </w:pPr>
      <w:r w:rsidRPr="00023C87">
        <w:rPr>
          <w:rFonts w:asciiTheme="minorHAnsi" w:hAnsiTheme="minorHAnsi" w:cstheme="minorHAnsi"/>
          <w:sz w:val="24"/>
          <w:szCs w:val="24"/>
        </w:rPr>
        <w:t>Специфичен е въпросът с карстовите терени. На тях следва да се толерират видове, които се развиват добре на слабо алкални плитки почви. На такива терени локалните условия, особено на заветни места, често  наподобяват значително по-малка надморска височина и съответно в състава присъства набор от видове с широка толерантност към  климатичните условия. Те трябва да се толерират, а в случай на поява на нови видове, трябва да се съобразява дали те по  принцип се  развиват успешно на карстови</w:t>
      </w:r>
      <w:r w:rsidRPr="00023C87">
        <w:rPr>
          <w:rFonts w:asciiTheme="minorHAnsi" w:hAnsiTheme="minorHAnsi" w:cstheme="minorHAnsi"/>
          <w:spacing w:val="5"/>
          <w:sz w:val="24"/>
          <w:szCs w:val="24"/>
        </w:rPr>
        <w:t xml:space="preserve"> </w:t>
      </w:r>
      <w:r w:rsidRPr="00023C87">
        <w:rPr>
          <w:rFonts w:asciiTheme="minorHAnsi" w:hAnsiTheme="minorHAnsi" w:cstheme="minorHAnsi"/>
          <w:sz w:val="24"/>
          <w:szCs w:val="24"/>
        </w:rPr>
        <w:t>терени.</w:t>
      </w:r>
    </w:p>
    <w:p w14:paraId="220059FB" w14:textId="66227738" w:rsidR="00EB2493" w:rsidRPr="00023C87" w:rsidRDefault="00EB2493" w:rsidP="00EB2493">
      <w:pPr>
        <w:pStyle w:val="BodyText"/>
        <w:spacing w:before="57" w:line="268" w:lineRule="auto"/>
        <w:ind w:left="15" w:right="104" w:hanging="15"/>
        <w:jc w:val="both"/>
        <w:rPr>
          <w:rFonts w:asciiTheme="minorHAnsi" w:hAnsiTheme="minorHAnsi" w:cstheme="minorHAnsi"/>
          <w:sz w:val="24"/>
          <w:szCs w:val="24"/>
        </w:rPr>
      </w:pPr>
      <w:r w:rsidRPr="00023C87">
        <w:rPr>
          <w:rFonts w:asciiTheme="minorHAnsi" w:hAnsiTheme="minorHAnsi" w:cstheme="minorHAnsi"/>
          <w:sz w:val="24"/>
          <w:szCs w:val="24"/>
        </w:rPr>
        <w:t>При лесовъдските дейности винаги трябва да се толерират видове с природозащитен статус</w:t>
      </w:r>
      <w:r w:rsidR="001133C4">
        <w:rPr>
          <w:rFonts w:asciiTheme="minorHAnsi" w:hAnsiTheme="minorHAnsi" w:cstheme="minorHAnsi"/>
          <w:sz w:val="24"/>
          <w:szCs w:val="24"/>
        </w:rPr>
        <w:t xml:space="preserve"> (видове формиращи местообитания от приложение 1 на ЗБР)</w:t>
      </w:r>
      <w:r w:rsidRPr="00023C87">
        <w:rPr>
          <w:rFonts w:asciiTheme="minorHAnsi" w:hAnsiTheme="minorHAnsi" w:cstheme="minorHAnsi"/>
          <w:sz w:val="24"/>
          <w:szCs w:val="24"/>
        </w:rPr>
        <w:t xml:space="preserve">, дори, ако прогнозното им разпространение при бъдещ климат не съвпада с конкретното местоположение. Това е свързано с опазването на съответните видове. За тази задача вероятно ще се наложи и подпомагане на миграцията на застрашените видове чрез залесявания на по-подходящи за тях нови месторастения. По сходен начин стои въпроса и с </w:t>
      </w:r>
      <w:proofErr w:type="spellStart"/>
      <w:r w:rsidRPr="00023C87">
        <w:rPr>
          <w:rFonts w:asciiTheme="minorHAnsi" w:hAnsiTheme="minorHAnsi" w:cstheme="minorHAnsi"/>
          <w:sz w:val="24"/>
          <w:szCs w:val="24"/>
        </w:rPr>
        <w:t>горскоплодните</w:t>
      </w:r>
      <w:proofErr w:type="spellEnd"/>
      <w:r w:rsidRPr="00023C87">
        <w:rPr>
          <w:rFonts w:asciiTheme="minorHAnsi" w:hAnsiTheme="minorHAnsi" w:cstheme="minorHAnsi"/>
          <w:sz w:val="24"/>
          <w:szCs w:val="24"/>
        </w:rPr>
        <w:t xml:space="preserve"> видове, които са приоритетни за опазване.</w:t>
      </w:r>
    </w:p>
    <w:p w14:paraId="3B3E3C4E" w14:textId="77777777" w:rsidR="001133C4" w:rsidRPr="00023C87" w:rsidRDefault="001133C4" w:rsidP="00EB2493">
      <w:pPr>
        <w:spacing w:line="268" w:lineRule="auto"/>
        <w:ind w:left="15" w:hanging="15"/>
        <w:jc w:val="both"/>
        <w:rPr>
          <w:rFonts w:cstheme="minorHAnsi"/>
          <w:sz w:val="24"/>
          <w:szCs w:val="24"/>
          <w:lang w:val="bg-BG"/>
        </w:rPr>
        <w:sectPr w:rsidR="001133C4" w:rsidRPr="00023C87" w:rsidSect="007D39CD">
          <w:headerReference w:type="default" r:id="rId9"/>
          <w:footerReference w:type="default" r:id="rId10"/>
          <w:pgSz w:w="11910" w:h="16840"/>
          <w:pgMar w:top="1560" w:right="1200" w:bottom="1040" w:left="1100" w:header="0" w:footer="1009" w:gutter="0"/>
          <w:cols w:space="720"/>
          <w:docGrid w:linePitch="299"/>
        </w:sectPr>
      </w:pPr>
    </w:p>
    <w:p w14:paraId="5383C54F" w14:textId="77777777" w:rsidR="00EB2493" w:rsidRPr="00023C87" w:rsidRDefault="00EB2493" w:rsidP="00EB2493">
      <w:pPr>
        <w:pStyle w:val="BodyText"/>
        <w:spacing w:before="10"/>
        <w:ind w:left="15" w:hanging="15"/>
        <w:rPr>
          <w:rFonts w:asciiTheme="minorHAnsi" w:hAnsiTheme="minorHAnsi" w:cstheme="minorHAnsi"/>
          <w:sz w:val="24"/>
          <w:szCs w:val="24"/>
        </w:rPr>
      </w:pPr>
    </w:p>
    <w:p w14:paraId="0135545A" w14:textId="77777777" w:rsidR="00EB2493" w:rsidRPr="00023C87" w:rsidRDefault="00EB0E22" w:rsidP="00EB0E22">
      <w:pPr>
        <w:widowControl w:val="0"/>
        <w:tabs>
          <w:tab w:val="left" w:pos="1852"/>
        </w:tabs>
        <w:autoSpaceDE w:val="0"/>
        <w:autoSpaceDN w:val="0"/>
        <w:spacing w:before="94" w:after="0" w:line="240" w:lineRule="auto"/>
        <w:rPr>
          <w:rFonts w:cstheme="minorHAnsi"/>
          <w:b/>
          <w:sz w:val="24"/>
          <w:szCs w:val="24"/>
          <w:lang w:val="bg-BG"/>
        </w:rPr>
      </w:pPr>
      <w:r w:rsidRPr="00023C87">
        <w:rPr>
          <w:rFonts w:cstheme="minorHAnsi"/>
          <w:b/>
          <w:sz w:val="24"/>
          <w:szCs w:val="24"/>
          <w:lang w:val="bg-BG"/>
        </w:rPr>
        <w:t xml:space="preserve">Мярка 2. </w:t>
      </w:r>
      <w:r w:rsidR="00EB2493" w:rsidRPr="00023C87">
        <w:rPr>
          <w:rFonts w:cstheme="minorHAnsi"/>
          <w:b/>
          <w:sz w:val="24"/>
          <w:szCs w:val="24"/>
          <w:lang w:val="bg-BG"/>
        </w:rPr>
        <w:t>Опазване на устойчиви</w:t>
      </w:r>
      <w:r w:rsidR="00EB2493" w:rsidRPr="00023C87">
        <w:rPr>
          <w:rFonts w:cstheme="minorHAnsi"/>
          <w:b/>
          <w:spacing w:val="-1"/>
          <w:sz w:val="24"/>
          <w:szCs w:val="24"/>
          <w:lang w:val="bg-BG"/>
        </w:rPr>
        <w:t xml:space="preserve"> </w:t>
      </w:r>
      <w:r w:rsidR="00EB2493" w:rsidRPr="00023C87">
        <w:rPr>
          <w:rFonts w:cstheme="minorHAnsi"/>
          <w:b/>
          <w:sz w:val="24"/>
          <w:szCs w:val="24"/>
          <w:lang w:val="bg-BG"/>
        </w:rPr>
        <w:t>дървета</w:t>
      </w:r>
    </w:p>
    <w:p w14:paraId="75F1B358" w14:textId="7A79CD2E" w:rsidR="00EB2493" w:rsidRPr="00023C87" w:rsidRDefault="00EB2493" w:rsidP="00EB2493">
      <w:pPr>
        <w:pStyle w:val="BodyText"/>
        <w:spacing w:before="91" w:line="268" w:lineRule="auto"/>
        <w:ind w:left="15" w:right="103" w:hanging="15"/>
        <w:jc w:val="both"/>
        <w:rPr>
          <w:rFonts w:asciiTheme="minorHAnsi" w:hAnsiTheme="minorHAnsi" w:cstheme="minorHAnsi"/>
          <w:sz w:val="24"/>
          <w:szCs w:val="24"/>
        </w:rPr>
      </w:pPr>
      <w:r w:rsidRPr="00023C87">
        <w:rPr>
          <w:rFonts w:asciiTheme="minorHAnsi" w:hAnsiTheme="minorHAnsi" w:cstheme="minorHAnsi"/>
          <w:sz w:val="24"/>
          <w:szCs w:val="24"/>
        </w:rPr>
        <w:t xml:space="preserve">Наблюдение на горите в периоди на силни суши и настъпващи в резултат на това повреди </w:t>
      </w:r>
      <w:r w:rsidR="001B120E" w:rsidRPr="00023C87">
        <w:rPr>
          <w:rFonts w:asciiTheme="minorHAnsi" w:hAnsiTheme="minorHAnsi" w:cstheme="minorHAnsi"/>
          <w:sz w:val="24"/>
          <w:szCs w:val="24"/>
        </w:rPr>
        <w:t xml:space="preserve">и </w:t>
      </w:r>
      <w:r w:rsidRPr="00023C87">
        <w:rPr>
          <w:rFonts w:asciiTheme="minorHAnsi" w:hAnsiTheme="minorHAnsi" w:cstheme="minorHAnsi"/>
          <w:sz w:val="24"/>
          <w:szCs w:val="24"/>
        </w:rPr>
        <w:t>преждевременно съхнене на листа през вегетационния период</w:t>
      </w:r>
      <w:r w:rsidR="00654EB9">
        <w:rPr>
          <w:rFonts w:asciiTheme="minorHAnsi" w:hAnsiTheme="minorHAnsi" w:cstheme="minorHAnsi"/>
          <w:sz w:val="24"/>
          <w:szCs w:val="24"/>
        </w:rPr>
        <w:t xml:space="preserve"> </w:t>
      </w:r>
      <w:r w:rsidR="001B120E" w:rsidRPr="00023C87">
        <w:rPr>
          <w:rFonts w:asciiTheme="minorHAnsi" w:hAnsiTheme="minorHAnsi" w:cstheme="minorHAnsi"/>
          <w:sz w:val="24"/>
          <w:szCs w:val="24"/>
        </w:rPr>
        <w:t>е ефективен начин да се установят потенциално по-добре адаптираните генотипове</w:t>
      </w:r>
      <w:r w:rsidR="00654EB9">
        <w:rPr>
          <w:rFonts w:asciiTheme="minorHAnsi" w:hAnsiTheme="minorHAnsi" w:cstheme="minorHAnsi"/>
          <w:sz w:val="24"/>
          <w:szCs w:val="24"/>
        </w:rPr>
        <w:t xml:space="preserve"> и индивиди</w:t>
      </w:r>
      <w:r w:rsidRPr="00023C87">
        <w:rPr>
          <w:rFonts w:asciiTheme="minorHAnsi" w:hAnsiTheme="minorHAnsi" w:cstheme="minorHAnsi"/>
          <w:sz w:val="24"/>
          <w:szCs w:val="24"/>
        </w:rPr>
        <w:t xml:space="preserve">. </w:t>
      </w:r>
      <w:r w:rsidR="001B120E" w:rsidRPr="00023C87">
        <w:rPr>
          <w:rFonts w:asciiTheme="minorHAnsi" w:hAnsiTheme="minorHAnsi" w:cstheme="minorHAnsi"/>
          <w:sz w:val="24"/>
          <w:szCs w:val="24"/>
        </w:rPr>
        <w:t>Такива дървета може да се</w:t>
      </w:r>
      <w:r w:rsidRPr="00023C87">
        <w:rPr>
          <w:rFonts w:asciiTheme="minorHAnsi" w:hAnsiTheme="minorHAnsi" w:cstheme="minorHAnsi"/>
          <w:sz w:val="24"/>
          <w:szCs w:val="24"/>
        </w:rPr>
        <w:t xml:space="preserve"> </w:t>
      </w:r>
      <w:r w:rsidR="001B120E" w:rsidRPr="00023C87">
        <w:rPr>
          <w:rFonts w:asciiTheme="minorHAnsi" w:hAnsiTheme="minorHAnsi" w:cstheme="minorHAnsi"/>
          <w:sz w:val="24"/>
          <w:szCs w:val="24"/>
        </w:rPr>
        <w:t xml:space="preserve">маркират </w:t>
      </w:r>
      <w:r w:rsidRPr="00023C87">
        <w:rPr>
          <w:rFonts w:asciiTheme="minorHAnsi" w:hAnsiTheme="minorHAnsi" w:cstheme="minorHAnsi"/>
          <w:sz w:val="24"/>
          <w:szCs w:val="24"/>
        </w:rPr>
        <w:t xml:space="preserve">като „дървета на бъдещето“ (на терен и </w:t>
      </w:r>
      <w:r w:rsidR="001B120E" w:rsidRPr="00023C87">
        <w:rPr>
          <w:rFonts w:asciiTheme="minorHAnsi" w:hAnsiTheme="minorHAnsi" w:cstheme="minorHAnsi"/>
          <w:sz w:val="24"/>
          <w:szCs w:val="24"/>
        </w:rPr>
        <w:t xml:space="preserve">с </w:t>
      </w:r>
      <w:r w:rsidRPr="00023C87">
        <w:rPr>
          <w:rFonts w:asciiTheme="minorHAnsi" w:hAnsiTheme="minorHAnsi" w:cstheme="minorHAnsi"/>
          <w:sz w:val="24"/>
          <w:szCs w:val="24"/>
        </w:rPr>
        <w:t xml:space="preserve">GPS). При извеждане на </w:t>
      </w:r>
      <w:proofErr w:type="spellStart"/>
      <w:r w:rsidRPr="00023C87">
        <w:rPr>
          <w:rFonts w:asciiTheme="minorHAnsi" w:hAnsiTheme="minorHAnsi" w:cstheme="minorHAnsi"/>
          <w:sz w:val="24"/>
          <w:szCs w:val="24"/>
        </w:rPr>
        <w:t>отгледни</w:t>
      </w:r>
      <w:proofErr w:type="spellEnd"/>
      <w:r w:rsidRPr="00023C87">
        <w:rPr>
          <w:rFonts w:asciiTheme="minorHAnsi" w:hAnsiTheme="minorHAnsi" w:cstheme="minorHAnsi"/>
          <w:sz w:val="24"/>
          <w:szCs w:val="24"/>
        </w:rPr>
        <w:t xml:space="preserve">, главни и възобновителни сечи задължителното </w:t>
      </w:r>
      <w:r w:rsidR="001B120E" w:rsidRPr="00023C87">
        <w:rPr>
          <w:rFonts w:asciiTheme="minorHAnsi" w:hAnsiTheme="minorHAnsi" w:cstheme="minorHAnsi"/>
          <w:sz w:val="24"/>
          <w:szCs w:val="24"/>
        </w:rPr>
        <w:t xml:space="preserve">следва да се опазват </w:t>
      </w:r>
      <w:r w:rsidRPr="00023C87">
        <w:rPr>
          <w:rFonts w:asciiTheme="minorHAnsi" w:hAnsiTheme="minorHAnsi" w:cstheme="minorHAnsi"/>
          <w:sz w:val="24"/>
          <w:szCs w:val="24"/>
        </w:rPr>
        <w:t xml:space="preserve">така маркираните дървета. При изготвяне на горско-стопански планове тези дървета следва да се включват в тях и да се предвиждат, като </w:t>
      </w:r>
      <w:proofErr w:type="spellStart"/>
      <w:r w:rsidRPr="00023C87">
        <w:rPr>
          <w:rFonts w:asciiTheme="minorHAnsi" w:hAnsiTheme="minorHAnsi" w:cstheme="minorHAnsi"/>
          <w:sz w:val="24"/>
          <w:szCs w:val="24"/>
        </w:rPr>
        <w:t>неподлежащи</w:t>
      </w:r>
      <w:proofErr w:type="spellEnd"/>
      <w:r w:rsidRPr="00023C87">
        <w:rPr>
          <w:rFonts w:asciiTheme="minorHAnsi" w:hAnsiTheme="minorHAnsi" w:cstheme="minorHAnsi"/>
          <w:sz w:val="24"/>
          <w:szCs w:val="24"/>
        </w:rPr>
        <w:t xml:space="preserve"> на сеч.</w:t>
      </w:r>
      <w:r w:rsidR="001247B5" w:rsidRPr="00023C87">
        <w:rPr>
          <w:rFonts w:asciiTheme="minorHAnsi" w:hAnsiTheme="minorHAnsi" w:cstheme="minorHAnsi"/>
          <w:sz w:val="24"/>
          <w:szCs w:val="24"/>
        </w:rPr>
        <w:t xml:space="preserve"> От такива дървета е удачно да се събират семена и да се експериментира с производство на </w:t>
      </w:r>
      <w:r w:rsidR="0069254F" w:rsidRPr="00023C87">
        <w:rPr>
          <w:rFonts w:asciiTheme="minorHAnsi" w:hAnsiTheme="minorHAnsi" w:cstheme="minorHAnsi"/>
          <w:sz w:val="24"/>
          <w:szCs w:val="24"/>
        </w:rPr>
        <w:t>посадъчен материал</w:t>
      </w:r>
      <w:r w:rsidR="001247B5" w:rsidRPr="00023C87">
        <w:rPr>
          <w:rFonts w:asciiTheme="minorHAnsi" w:hAnsiTheme="minorHAnsi" w:cstheme="minorHAnsi"/>
          <w:sz w:val="24"/>
          <w:szCs w:val="24"/>
        </w:rPr>
        <w:t>.</w:t>
      </w:r>
    </w:p>
    <w:p w14:paraId="547A2F14" w14:textId="77777777" w:rsidR="00EB2493" w:rsidRPr="00023C87" w:rsidRDefault="00EB2493" w:rsidP="00EB2493">
      <w:pPr>
        <w:pStyle w:val="BodyText"/>
        <w:spacing w:before="5"/>
        <w:ind w:left="15" w:hanging="15"/>
        <w:rPr>
          <w:rFonts w:asciiTheme="minorHAnsi" w:hAnsiTheme="minorHAnsi" w:cstheme="minorHAnsi"/>
          <w:sz w:val="24"/>
          <w:szCs w:val="24"/>
        </w:rPr>
      </w:pPr>
    </w:p>
    <w:p w14:paraId="6E6CFE3C" w14:textId="77777777" w:rsidR="00EB2493" w:rsidRPr="00023C87" w:rsidRDefault="00EB0E22" w:rsidP="00EB0E22">
      <w:pPr>
        <w:pStyle w:val="ListParagraph"/>
        <w:widowControl w:val="0"/>
        <w:tabs>
          <w:tab w:val="left" w:pos="1849"/>
        </w:tabs>
        <w:autoSpaceDE w:val="0"/>
        <w:autoSpaceDN w:val="0"/>
        <w:spacing w:after="0" w:line="240" w:lineRule="auto"/>
        <w:ind w:left="15"/>
        <w:contextualSpacing w:val="0"/>
        <w:rPr>
          <w:rFonts w:cstheme="minorHAnsi"/>
          <w:b/>
          <w:sz w:val="24"/>
          <w:szCs w:val="24"/>
          <w:lang w:val="bg-BG"/>
        </w:rPr>
      </w:pPr>
      <w:r w:rsidRPr="00023C87">
        <w:rPr>
          <w:rFonts w:cstheme="minorHAnsi"/>
          <w:b/>
          <w:sz w:val="24"/>
          <w:szCs w:val="24"/>
          <w:lang w:val="bg-BG"/>
        </w:rPr>
        <w:t xml:space="preserve">Мярка 3. </w:t>
      </w:r>
      <w:r w:rsidR="00EB2493" w:rsidRPr="00023C87">
        <w:rPr>
          <w:rFonts w:cstheme="minorHAnsi"/>
          <w:b/>
          <w:sz w:val="24"/>
          <w:szCs w:val="24"/>
          <w:lang w:val="bg-BG"/>
        </w:rPr>
        <w:t>Отгледни</w:t>
      </w:r>
      <w:r w:rsidR="00EB2493" w:rsidRPr="00023C87">
        <w:rPr>
          <w:rFonts w:cstheme="minorHAnsi"/>
          <w:b/>
          <w:spacing w:val="1"/>
          <w:sz w:val="24"/>
          <w:szCs w:val="24"/>
          <w:lang w:val="bg-BG"/>
        </w:rPr>
        <w:t xml:space="preserve"> </w:t>
      </w:r>
      <w:r w:rsidR="00EB2493" w:rsidRPr="00023C87">
        <w:rPr>
          <w:rFonts w:cstheme="minorHAnsi"/>
          <w:b/>
          <w:sz w:val="24"/>
          <w:szCs w:val="24"/>
          <w:lang w:val="bg-BG"/>
        </w:rPr>
        <w:t>сечи</w:t>
      </w:r>
    </w:p>
    <w:p w14:paraId="66623A2E" w14:textId="464AF52B" w:rsidR="00EB2493" w:rsidRPr="00023C87" w:rsidRDefault="00EB2493" w:rsidP="00EB2493">
      <w:pPr>
        <w:pStyle w:val="BodyText"/>
        <w:spacing w:before="88" w:line="268" w:lineRule="auto"/>
        <w:ind w:left="15" w:right="102" w:hanging="15"/>
        <w:jc w:val="both"/>
        <w:rPr>
          <w:rFonts w:asciiTheme="minorHAnsi" w:hAnsiTheme="minorHAnsi" w:cstheme="minorHAnsi"/>
          <w:sz w:val="24"/>
          <w:szCs w:val="24"/>
        </w:rPr>
      </w:pPr>
      <w:r w:rsidRPr="00023C87">
        <w:rPr>
          <w:rFonts w:asciiTheme="minorHAnsi" w:hAnsiTheme="minorHAnsi" w:cstheme="minorHAnsi"/>
          <w:sz w:val="24"/>
          <w:szCs w:val="24"/>
        </w:rPr>
        <w:t xml:space="preserve">Ключова мярка за повишаване на устойчивостта спрямо екстремни климатични </w:t>
      </w:r>
      <w:r w:rsidR="0069254F" w:rsidRPr="00023C87">
        <w:rPr>
          <w:rFonts w:asciiTheme="minorHAnsi" w:hAnsiTheme="minorHAnsi" w:cstheme="minorHAnsi"/>
          <w:sz w:val="24"/>
          <w:szCs w:val="24"/>
        </w:rPr>
        <w:t xml:space="preserve">условия </w:t>
      </w:r>
      <w:r w:rsidRPr="00023C87">
        <w:rPr>
          <w:rFonts w:asciiTheme="minorHAnsi" w:hAnsiTheme="minorHAnsi" w:cstheme="minorHAnsi"/>
          <w:sz w:val="24"/>
          <w:szCs w:val="24"/>
        </w:rPr>
        <w:t>е отглеждането на създадени култури или естествени насаждения</w:t>
      </w:r>
      <w:r w:rsidR="00654EB9">
        <w:rPr>
          <w:rFonts w:asciiTheme="minorHAnsi" w:hAnsiTheme="minorHAnsi" w:cstheme="minorHAnsi"/>
          <w:sz w:val="24"/>
          <w:szCs w:val="24"/>
        </w:rPr>
        <w:t>,</w:t>
      </w:r>
      <w:r w:rsidRPr="00023C87">
        <w:rPr>
          <w:rFonts w:asciiTheme="minorHAnsi" w:hAnsiTheme="minorHAnsi" w:cstheme="minorHAnsi"/>
          <w:sz w:val="24"/>
          <w:szCs w:val="24"/>
        </w:rPr>
        <w:t xml:space="preserve"> навлизащи във фаза на </w:t>
      </w:r>
      <w:proofErr w:type="spellStart"/>
      <w:r w:rsidRPr="00023C87">
        <w:rPr>
          <w:rFonts w:asciiTheme="minorHAnsi" w:hAnsiTheme="minorHAnsi" w:cstheme="minorHAnsi"/>
          <w:sz w:val="24"/>
          <w:szCs w:val="24"/>
        </w:rPr>
        <w:t>самоизреждане</w:t>
      </w:r>
      <w:proofErr w:type="spellEnd"/>
      <w:r w:rsidRPr="00023C87">
        <w:rPr>
          <w:rFonts w:asciiTheme="minorHAnsi" w:hAnsiTheme="minorHAnsi" w:cstheme="minorHAnsi"/>
          <w:sz w:val="24"/>
          <w:szCs w:val="24"/>
        </w:rPr>
        <w:t xml:space="preserve">. Счита се, че по-голямата гъстота и съответно конкуренция е неблагоприятна при условия на засушаване. При възникване на поражения от биотичен и </w:t>
      </w:r>
      <w:proofErr w:type="spellStart"/>
      <w:r w:rsidRPr="00023C87">
        <w:rPr>
          <w:rFonts w:asciiTheme="minorHAnsi" w:hAnsiTheme="minorHAnsi" w:cstheme="minorHAnsi"/>
          <w:sz w:val="24"/>
          <w:szCs w:val="24"/>
        </w:rPr>
        <w:t>абиотичен</w:t>
      </w:r>
      <w:proofErr w:type="spellEnd"/>
      <w:r w:rsidRPr="00023C87">
        <w:rPr>
          <w:rFonts w:asciiTheme="minorHAnsi" w:hAnsiTheme="minorHAnsi" w:cstheme="minorHAnsi"/>
          <w:sz w:val="24"/>
          <w:szCs w:val="24"/>
        </w:rPr>
        <w:t xml:space="preserve"> характер следва да се толерира естественото възобновяване на потенциално по-пригодни за бъдещите климатични условия видове</w:t>
      </w:r>
      <w:r w:rsidR="001133C4">
        <w:rPr>
          <w:rFonts w:asciiTheme="minorHAnsi" w:hAnsiTheme="minorHAnsi" w:cstheme="minorHAnsi"/>
          <w:sz w:val="24"/>
          <w:szCs w:val="24"/>
        </w:rPr>
        <w:t>.</w:t>
      </w:r>
      <w:r w:rsidRPr="00023C87">
        <w:rPr>
          <w:rFonts w:asciiTheme="minorHAnsi" w:hAnsiTheme="minorHAnsi" w:cstheme="minorHAnsi"/>
          <w:sz w:val="24"/>
          <w:szCs w:val="24"/>
        </w:rPr>
        <w:t>.</w:t>
      </w:r>
    </w:p>
    <w:p w14:paraId="615EF69D" w14:textId="77777777" w:rsidR="00EB2493" w:rsidRPr="00023C87" w:rsidRDefault="00EB2493" w:rsidP="00EB2493">
      <w:pPr>
        <w:pStyle w:val="BodyText"/>
        <w:spacing w:before="5"/>
        <w:ind w:left="15" w:hanging="15"/>
        <w:rPr>
          <w:rFonts w:asciiTheme="minorHAnsi" w:hAnsiTheme="minorHAnsi" w:cstheme="minorHAnsi"/>
          <w:sz w:val="24"/>
          <w:szCs w:val="24"/>
        </w:rPr>
      </w:pPr>
    </w:p>
    <w:p w14:paraId="1327C133" w14:textId="77777777" w:rsidR="00EB2493" w:rsidRPr="00023C87" w:rsidRDefault="00EB0E22" w:rsidP="00EB0E22">
      <w:pPr>
        <w:widowControl w:val="0"/>
        <w:tabs>
          <w:tab w:val="left" w:pos="1988"/>
        </w:tabs>
        <w:autoSpaceDE w:val="0"/>
        <w:autoSpaceDN w:val="0"/>
        <w:spacing w:after="0" w:line="240" w:lineRule="auto"/>
        <w:rPr>
          <w:rFonts w:cstheme="minorHAnsi"/>
          <w:b/>
          <w:sz w:val="24"/>
          <w:szCs w:val="24"/>
          <w:lang w:val="bg-BG"/>
        </w:rPr>
      </w:pPr>
      <w:r w:rsidRPr="00023C87">
        <w:rPr>
          <w:rFonts w:cstheme="minorHAnsi"/>
          <w:b/>
          <w:sz w:val="24"/>
          <w:szCs w:val="24"/>
          <w:lang w:val="bg-BG"/>
        </w:rPr>
        <w:t xml:space="preserve">Мярка 4. </w:t>
      </w:r>
      <w:r w:rsidR="00EB2493" w:rsidRPr="00023C87">
        <w:rPr>
          <w:rFonts w:cstheme="minorHAnsi"/>
          <w:b/>
          <w:sz w:val="24"/>
          <w:szCs w:val="24"/>
          <w:lang w:val="bg-BG"/>
        </w:rPr>
        <w:t>Трансформация</w:t>
      </w:r>
    </w:p>
    <w:p w14:paraId="772B8509" w14:textId="77777777" w:rsidR="00EB2493" w:rsidRPr="00023C87" w:rsidRDefault="00EB2493" w:rsidP="00EB2493">
      <w:pPr>
        <w:pStyle w:val="BodyText"/>
        <w:spacing w:before="91" w:line="268" w:lineRule="auto"/>
        <w:ind w:left="15" w:right="105" w:hanging="15"/>
        <w:jc w:val="both"/>
        <w:rPr>
          <w:rFonts w:asciiTheme="minorHAnsi" w:hAnsiTheme="minorHAnsi" w:cstheme="minorHAnsi"/>
          <w:sz w:val="24"/>
          <w:szCs w:val="24"/>
        </w:rPr>
      </w:pPr>
      <w:r w:rsidRPr="00023C87">
        <w:rPr>
          <w:rFonts w:asciiTheme="minorHAnsi" w:hAnsiTheme="minorHAnsi" w:cstheme="minorHAnsi"/>
          <w:sz w:val="24"/>
          <w:szCs w:val="24"/>
        </w:rPr>
        <w:t xml:space="preserve">Продължаване на усилията за трансформация на издънковите гори и деградиралите гори в семенни насаждения чрез максимално използване на естествено възобновяване, попълване със сухоустойчиви форми на местните видове, опазване на естественото възобновяване и разнообразието от съпътстващи видове и храстов </w:t>
      </w:r>
      <w:proofErr w:type="spellStart"/>
      <w:r w:rsidRPr="00023C87">
        <w:rPr>
          <w:rFonts w:asciiTheme="minorHAnsi" w:hAnsiTheme="minorHAnsi" w:cstheme="minorHAnsi"/>
          <w:sz w:val="24"/>
          <w:szCs w:val="24"/>
        </w:rPr>
        <w:t>подлес</w:t>
      </w:r>
      <w:proofErr w:type="spellEnd"/>
      <w:r w:rsidRPr="00023C87">
        <w:rPr>
          <w:rFonts w:asciiTheme="minorHAnsi" w:hAnsiTheme="minorHAnsi" w:cstheme="minorHAnsi"/>
          <w:sz w:val="24"/>
          <w:szCs w:val="24"/>
        </w:rPr>
        <w:t xml:space="preserve">. При предприемане на  сечи,  отглеждане и залесяване те да се извършват в места с възникнал </w:t>
      </w:r>
      <w:proofErr w:type="spellStart"/>
      <w:r w:rsidRPr="00023C87">
        <w:rPr>
          <w:rFonts w:asciiTheme="minorHAnsi" w:hAnsiTheme="minorHAnsi" w:cstheme="minorHAnsi"/>
          <w:sz w:val="24"/>
          <w:szCs w:val="24"/>
        </w:rPr>
        <w:t>подраст</w:t>
      </w:r>
      <w:proofErr w:type="spellEnd"/>
      <w:r w:rsidRPr="00023C87">
        <w:rPr>
          <w:rFonts w:asciiTheme="minorHAnsi" w:hAnsiTheme="minorHAnsi" w:cstheme="minorHAnsi"/>
          <w:sz w:val="24"/>
          <w:szCs w:val="24"/>
        </w:rPr>
        <w:t xml:space="preserve"> или сравнително по-добри условия за развитие на желаните дървесни видове. В ерозирали участъци не следва да се предприемат дейности, освен</w:t>
      </w:r>
      <w:r w:rsidRPr="00023C87">
        <w:rPr>
          <w:rFonts w:asciiTheme="minorHAnsi" w:hAnsiTheme="minorHAnsi" w:cstheme="minorHAnsi"/>
          <w:spacing w:val="48"/>
          <w:sz w:val="24"/>
          <w:szCs w:val="24"/>
        </w:rPr>
        <w:t xml:space="preserve"> </w:t>
      </w:r>
      <w:r w:rsidRPr="00023C87">
        <w:rPr>
          <w:rFonts w:asciiTheme="minorHAnsi" w:hAnsiTheme="minorHAnsi" w:cstheme="minorHAnsi"/>
          <w:sz w:val="24"/>
          <w:szCs w:val="24"/>
        </w:rPr>
        <w:t>залесителни.</w:t>
      </w:r>
    </w:p>
    <w:p w14:paraId="5B9B9D5C" w14:textId="77777777" w:rsidR="00EB2493" w:rsidRPr="00023C87" w:rsidRDefault="00EB2493" w:rsidP="00EB2493">
      <w:pPr>
        <w:pStyle w:val="BodyText"/>
        <w:spacing w:before="8"/>
        <w:ind w:left="15" w:hanging="15"/>
        <w:rPr>
          <w:rFonts w:asciiTheme="minorHAnsi" w:hAnsiTheme="minorHAnsi" w:cstheme="minorHAnsi"/>
          <w:sz w:val="24"/>
          <w:szCs w:val="24"/>
        </w:rPr>
      </w:pPr>
    </w:p>
    <w:p w14:paraId="7BF0AC42" w14:textId="44AC4BB6" w:rsidR="00EB2493" w:rsidRPr="00023C87" w:rsidRDefault="00EB0E22" w:rsidP="00EB0E22">
      <w:pPr>
        <w:pStyle w:val="ListParagraph"/>
        <w:widowControl w:val="0"/>
        <w:tabs>
          <w:tab w:val="left" w:pos="1988"/>
        </w:tabs>
        <w:autoSpaceDE w:val="0"/>
        <w:autoSpaceDN w:val="0"/>
        <w:spacing w:after="0" w:line="240" w:lineRule="auto"/>
        <w:ind w:left="15"/>
        <w:contextualSpacing w:val="0"/>
        <w:rPr>
          <w:rFonts w:cstheme="minorHAnsi"/>
          <w:b/>
          <w:sz w:val="24"/>
          <w:szCs w:val="24"/>
          <w:lang w:val="bg-BG"/>
        </w:rPr>
      </w:pPr>
      <w:r w:rsidRPr="00023C87">
        <w:rPr>
          <w:rFonts w:cstheme="minorHAnsi"/>
          <w:b/>
          <w:sz w:val="24"/>
          <w:szCs w:val="24"/>
          <w:lang w:val="bg-BG"/>
        </w:rPr>
        <w:t xml:space="preserve">Мярка 5. </w:t>
      </w:r>
      <w:r w:rsidR="00EB2493" w:rsidRPr="00023C87">
        <w:rPr>
          <w:rFonts w:cstheme="minorHAnsi"/>
          <w:b/>
          <w:sz w:val="24"/>
          <w:szCs w:val="24"/>
          <w:lang w:val="bg-BG"/>
        </w:rPr>
        <w:t>Запазване на острови на естествен</w:t>
      </w:r>
      <w:r w:rsidR="00654EB9">
        <w:rPr>
          <w:rFonts w:cstheme="minorHAnsi"/>
          <w:b/>
          <w:sz w:val="24"/>
          <w:szCs w:val="24"/>
          <w:lang w:val="bg-BG"/>
        </w:rPr>
        <w:t>о</w:t>
      </w:r>
      <w:r w:rsidR="00EB2493" w:rsidRPr="00023C87">
        <w:rPr>
          <w:rFonts w:cstheme="minorHAnsi"/>
          <w:b/>
          <w:spacing w:val="6"/>
          <w:sz w:val="24"/>
          <w:szCs w:val="24"/>
          <w:lang w:val="bg-BG"/>
        </w:rPr>
        <w:t xml:space="preserve"> </w:t>
      </w:r>
      <w:r w:rsidR="00EB2493" w:rsidRPr="00023C87">
        <w:rPr>
          <w:rFonts w:cstheme="minorHAnsi"/>
          <w:b/>
          <w:sz w:val="24"/>
          <w:szCs w:val="24"/>
          <w:lang w:val="bg-BG"/>
        </w:rPr>
        <w:t>биоразнообразие</w:t>
      </w:r>
    </w:p>
    <w:p w14:paraId="5B0D5803" w14:textId="20E15DD6" w:rsidR="00EB2493" w:rsidRPr="00023C87" w:rsidRDefault="00EB2493" w:rsidP="00EB2493">
      <w:pPr>
        <w:pStyle w:val="BodyText"/>
        <w:spacing w:before="88" w:line="268" w:lineRule="auto"/>
        <w:ind w:left="15" w:right="100" w:hanging="15"/>
        <w:jc w:val="both"/>
        <w:rPr>
          <w:rFonts w:asciiTheme="minorHAnsi" w:hAnsiTheme="minorHAnsi" w:cstheme="minorHAnsi"/>
          <w:sz w:val="24"/>
          <w:szCs w:val="24"/>
        </w:rPr>
      </w:pPr>
      <w:r w:rsidRPr="00023C87">
        <w:rPr>
          <w:rFonts w:asciiTheme="minorHAnsi" w:hAnsiTheme="minorHAnsi" w:cstheme="minorHAnsi"/>
          <w:sz w:val="24"/>
          <w:szCs w:val="24"/>
        </w:rPr>
        <w:t xml:space="preserve">Запазване на места с голямо биоразнообразие, участъци с гори във фаза на старост и участъци с налични </w:t>
      </w:r>
      <w:proofErr w:type="spellStart"/>
      <w:r w:rsidRPr="00023C87">
        <w:rPr>
          <w:rFonts w:asciiTheme="minorHAnsi" w:hAnsiTheme="minorHAnsi" w:cstheme="minorHAnsi"/>
          <w:sz w:val="24"/>
          <w:szCs w:val="24"/>
        </w:rPr>
        <w:t>хабитатни</w:t>
      </w:r>
      <w:proofErr w:type="spellEnd"/>
      <w:r w:rsidRPr="00023C87">
        <w:rPr>
          <w:rFonts w:asciiTheme="minorHAnsi" w:hAnsiTheme="minorHAnsi" w:cstheme="minorHAnsi"/>
          <w:sz w:val="24"/>
          <w:szCs w:val="24"/>
        </w:rPr>
        <w:t xml:space="preserve"> (</w:t>
      </w:r>
      <w:proofErr w:type="spellStart"/>
      <w:r w:rsidRPr="00023C87">
        <w:rPr>
          <w:rFonts w:asciiTheme="minorHAnsi" w:hAnsiTheme="minorHAnsi" w:cstheme="minorHAnsi"/>
          <w:sz w:val="24"/>
          <w:szCs w:val="24"/>
        </w:rPr>
        <w:t>биотопни</w:t>
      </w:r>
      <w:proofErr w:type="spellEnd"/>
      <w:r w:rsidRPr="00023C87">
        <w:rPr>
          <w:rFonts w:asciiTheme="minorHAnsi" w:hAnsiTheme="minorHAnsi" w:cstheme="minorHAnsi"/>
          <w:sz w:val="24"/>
          <w:szCs w:val="24"/>
        </w:rPr>
        <w:t>) дървета. Поне 10% от територията на всяко местообитание да бъдат отделени за осигуряване развитие на гори във фаза на старост. При провеждане на лесовъдски дейности да се осигурява оставянето на  теренна  около  10%  мъртва  дървесина в насаждението, дървета с хралупи, единични и групи стари дървета. Счита се, че тази по-разнообразни участъци  са ключови за опазването на биоразнообразието и на генетичното разнообразие, което може да е ключово за понасяне на бъдещи екстремни</w:t>
      </w:r>
      <w:r w:rsidRPr="00023C87">
        <w:rPr>
          <w:rFonts w:asciiTheme="minorHAnsi" w:hAnsiTheme="minorHAnsi" w:cstheme="minorHAnsi"/>
          <w:spacing w:val="7"/>
          <w:sz w:val="24"/>
          <w:szCs w:val="24"/>
        </w:rPr>
        <w:t xml:space="preserve"> </w:t>
      </w:r>
      <w:r w:rsidRPr="00023C87">
        <w:rPr>
          <w:rFonts w:asciiTheme="minorHAnsi" w:hAnsiTheme="minorHAnsi" w:cstheme="minorHAnsi"/>
          <w:sz w:val="24"/>
          <w:szCs w:val="24"/>
        </w:rPr>
        <w:t>условия.</w:t>
      </w:r>
    </w:p>
    <w:p w14:paraId="29F644A1" w14:textId="77777777" w:rsidR="00EB2493" w:rsidRPr="00023C87" w:rsidRDefault="00EB2493" w:rsidP="00EB2493">
      <w:pPr>
        <w:spacing w:line="268" w:lineRule="auto"/>
        <w:ind w:left="15" w:hanging="15"/>
        <w:jc w:val="both"/>
        <w:rPr>
          <w:rFonts w:cstheme="minorHAnsi"/>
          <w:sz w:val="24"/>
          <w:szCs w:val="24"/>
          <w:lang w:val="bg-BG"/>
        </w:rPr>
      </w:pPr>
    </w:p>
    <w:p w14:paraId="67B3B0A6" w14:textId="77777777" w:rsidR="001247B5" w:rsidRPr="00023C87" w:rsidRDefault="001247B5" w:rsidP="006B139B">
      <w:pPr>
        <w:spacing w:line="268" w:lineRule="auto"/>
        <w:jc w:val="both"/>
        <w:rPr>
          <w:rFonts w:cstheme="minorHAnsi"/>
          <w:sz w:val="24"/>
          <w:szCs w:val="24"/>
          <w:lang w:val="bg-BG"/>
        </w:rPr>
        <w:sectPr w:rsidR="001247B5" w:rsidRPr="00023C87" w:rsidSect="00AF1E91">
          <w:type w:val="continuous"/>
          <w:pgSz w:w="11910" w:h="16840"/>
          <w:pgMar w:top="1980" w:right="1200" w:bottom="1040" w:left="1100" w:header="0" w:footer="1009" w:gutter="0"/>
          <w:cols w:space="720"/>
        </w:sectPr>
      </w:pPr>
    </w:p>
    <w:p w14:paraId="738CBA2D" w14:textId="77777777" w:rsidR="00EB2493" w:rsidRPr="00023C87" w:rsidRDefault="00EB0E22" w:rsidP="006B139B">
      <w:pPr>
        <w:widowControl w:val="0"/>
        <w:tabs>
          <w:tab w:val="left" w:pos="1988"/>
        </w:tabs>
        <w:autoSpaceDE w:val="0"/>
        <w:autoSpaceDN w:val="0"/>
        <w:spacing w:before="75" w:after="0" w:line="240" w:lineRule="auto"/>
        <w:rPr>
          <w:rFonts w:cstheme="minorHAnsi"/>
          <w:b/>
          <w:sz w:val="24"/>
          <w:szCs w:val="24"/>
          <w:lang w:val="bg-BG"/>
        </w:rPr>
      </w:pPr>
      <w:r w:rsidRPr="00023C87">
        <w:rPr>
          <w:rFonts w:cstheme="minorHAnsi"/>
          <w:b/>
          <w:sz w:val="24"/>
          <w:szCs w:val="24"/>
          <w:lang w:val="bg-BG"/>
        </w:rPr>
        <w:t xml:space="preserve">Мярка 6. </w:t>
      </w:r>
      <w:r w:rsidR="00EB2493" w:rsidRPr="00023C87">
        <w:rPr>
          <w:rFonts w:cstheme="minorHAnsi"/>
          <w:b/>
          <w:sz w:val="24"/>
          <w:szCs w:val="24"/>
          <w:lang w:val="bg-BG"/>
        </w:rPr>
        <w:t>Прилагане на природосъобразни технологии на</w:t>
      </w:r>
      <w:r w:rsidR="00EB2493" w:rsidRPr="00023C87">
        <w:rPr>
          <w:rFonts w:cstheme="minorHAnsi"/>
          <w:b/>
          <w:spacing w:val="14"/>
          <w:sz w:val="24"/>
          <w:szCs w:val="24"/>
          <w:lang w:val="bg-BG"/>
        </w:rPr>
        <w:t xml:space="preserve"> </w:t>
      </w:r>
      <w:r w:rsidR="00EB2493" w:rsidRPr="00023C87">
        <w:rPr>
          <w:rFonts w:cstheme="minorHAnsi"/>
          <w:b/>
          <w:sz w:val="24"/>
          <w:szCs w:val="24"/>
          <w:lang w:val="bg-BG"/>
        </w:rPr>
        <w:t>дърводобив</w:t>
      </w:r>
    </w:p>
    <w:p w14:paraId="78CF436F" w14:textId="77777777" w:rsidR="00EB2493" w:rsidRPr="00023C87" w:rsidRDefault="00EB2493" w:rsidP="00EB2493">
      <w:pPr>
        <w:pStyle w:val="BodyText"/>
        <w:spacing w:before="88" w:line="268" w:lineRule="auto"/>
        <w:ind w:left="15" w:right="104" w:hanging="15"/>
        <w:jc w:val="both"/>
        <w:rPr>
          <w:rFonts w:asciiTheme="minorHAnsi" w:hAnsiTheme="minorHAnsi" w:cstheme="minorHAnsi"/>
          <w:sz w:val="24"/>
          <w:szCs w:val="24"/>
        </w:rPr>
      </w:pPr>
      <w:r w:rsidRPr="00023C87">
        <w:rPr>
          <w:rFonts w:asciiTheme="minorHAnsi" w:hAnsiTheme="minorHAnsi" w:cstheme="minorHAnsi"/>
          <w:sz w:val="24"/>
          <w:szCs w:val="24"/>
        </w:rPr>
        <w:t xml:space="preserve">При извършване на сечи да се цели прилагането на щадящи технологии и оборудване за транспорт, които предпазват почвата, подраста и оставащия на корен </w:t>
      </w:r>
      <w:proofErr w:type="spellStart"/>
      <w:r w:rsidRPr="00023C87">
        <w:rPr>
          <w:rFonts w:asciiTheme="minorHAnsi" w:hAnsiTheme="minorHAnsi" w:cstheme="minorHAnsi"/>
          <w:sz w:val="24"/>
          <w:szCs w:val="24"/>
        </w:rPr>
        <w:t>дървостой</w:t>
      </w:r>
      <w:proofErr w:type="spellEnd"/>
      <w:r w:rsidRPr="00023C87">
        <w:rPr>
          <w:rFonts w:asciiTheme="minorHAnsi" w:hAnsiTheme="minorHAnsi" w:cstheme="minorHAnsi"/>
          <w:sz w:val="24"/>
          <w:szCs w:val="24"/>
        </w:rPr>
        <w:t xml:space="preserve"> от повреди и наранявания.</w:t>
      </w:r>
    </w:p>
    <w:p w14:paraId="425AF987" w14:textId="77777777" w:rsidR="00EB2493" w:rsidRPr="00023C87" w:rsidRDefault="00EB2493" w:rsidP="00EB2493">
      <w:pPr>
        <w:pStyle w:val="BodyText"/>
        <w:spacing w:before="8"/>
        <w:ind w:left="15" w:hanging="15"/>
        <w:rPr>
          <w:rFonts w:asciiTheme="minorHAnsi" w:hAnsiTheme="minorHAnsi" w:cstheme="minorHAnsi"/>
          <w:sz w:val="24"/>
          <w:szCs w:val="24"/>
        </w:rPr>
      </w:pPr>
    </w:p>
    <w:p w14:paraId="372381CA" w14:textId="77777777" w:rsidR="00EB2493" w:rsidRPr="00023C87" w:rsidRDefault="00EB0E22" w:rsidP="00EB0E22">
      <w:pPr>
        <w:widowControl w:val="0"/>
        <w:tabs>
          <w:tab w:val="left" w:pos="1988"/>
        </w:tabs>
        <w:autoSpaceDE w:val="0"/>
        <w:autoSpaceDN w:val="0"/>
        <w:spacing w:after="0" w:line="240" w:lineRule="auto"/>
        <w:rPr>
          <w:rFonts w:cstheme="minorHAnsi"/>
          <w:b/>
          <w:sz w:val="24"/>
          <w:szCs w:val="24"/>
          <w:lang w:val="bg-BG"/>
        </w:rPr>
      </w:pPr>
      <w:r w:rsidRPr="00023C87">
        <w:rPr>
          <w:rFonts w:cstheme="minorHAnsi"/>
          <w:b/>
          <w:sz w:val="24"/>
          <w:szCs w:val="24"/>
          <w:lang w:val="bg-BG"/>
        </w:rPr>
        <w:t xml:space="preserve">Мярка 7. </w:t>
      </w:r>
      <w:r w:rsidR="00EB2493" w:rsidRPr="00023C87">
        <w:rPr>
          <w:rFonts w:cstheme="minorHAnsi"/>
          <w:b/>
          <w:sz w:val="24"/>
          <w:szCs w:val="24"/>
          <w:lang w:val="bg-BG"/>
        </w:rPr>
        <w:t>Опазване на буферни зони около постоянни водни</w:t>
      </w:r>
      <w:r w:rsidR="00EB2493" w:rsidRPr="00023C87">
        <w:rPr>
          <w:rFonts w:cstheme="minorHAnsi"/>
          <w:b/>
          <w:spacing w:val="11"/>
          <w:sz w:val="24"/>
          <w:szCs w:val="24"/>
          <w:lang w:val="bg-BG"/>
        </w:rPr>
        <w:t xml:space="preserve"> </w:t>
      </w:r>
      <w:r w:rsidR="00EB2493" w:rsidRPr="00023C87">
        <w:rPr>
          <w:rFonts w:cstheme="minorHAnsi"/>
          <w:b/>
          <w:sz w:val="24"/>
          <w:szCs w:val="24"/>
          <w:lang w:val="bg-BG"/>
        </w:rPr>
        <w:t>течения</w:t>
      </w:r>
    </w:p>
    <w:p w14:paraId="683702BD" w14:textId="77777777" w:rsidR="00EB2493" w:rsidRPr="00023C87" w:rsidRDefault="00EB2493" w:rsidP="00EB2493">
      <w:pPr>
        <w:pStyle w:val="BodyText"/>
        <w:spacing w:before="89" w:line="271" w:lineRule="auto"/>
        <w:ind w:left="15" w:right="103" w:hanging="15"/>
        <w:jc w:val="both"/>
        <w:rPr>
          <w:rFonts w:asciiTheme="minorHAnsi" w:hAnsiTheme="minorHAnsi" w:cstheme="minorHAnsi"/>
          <w:sz w:val="24"/>
          <w:szCs w:val="24"/>
        </w:rPr>
      </w:pPr>
      <w:r w:rsidRPr="00023C87">
        <w:rPr>
          <w:rFonts w:asciiTheme="minorHAnsi" w:hAnsiTheme="minorHAnsi" w:cstheme="minorHAnsi"/>
          <w:sz w:val="24"/>
          <w:szCs w:val="24"/>
        </w:rPr>
        <w:t>Създаване на буферни зони с ширина не по-малко от 20 m около постоянните водни течения, в която да не се извеждат сечи или те да са с интензивност не по-голяма от 5% от запаса.</w:t>
      </w:r>
    </w:p>
    <w:p w14:paraId="2170FD21" w14:textId="77777777" w:rsidR="001247B5" w:rsidRPr="00023C87" w:rsidRDefault="001247B5" w:rsidP="00EB2493">
      <w:pPr>
        <w:pStyle w:val="BodyText"/>
        <w:spacing w:before="89" w:line="271" w:lineRule="auto"/>
        <w:ind w:left="15" w:right="103" w:hanging="15"/>
        <w:jc w:val="both"/>
        <w:rPr>
          <w:rFonts w:asciiTheme="minorHAnsi" w:hAnsiTheme="minorHAnsi" w:cstheme="minorHAnsi"/>
          <w:sz w:val="24"/>
          <w:szCs w:val="24"/>
        </w:rPr>
      </w:pPr>
    </w:p>
    <w:p w14:paraId="06ABA71F" w14:textId="77777777" w:rsidR="00EB2493" w:rsidRPr="00023C87" w:rsidRDefault="00EB2493" w:rsidP="00EB2493">
      <w:pPr>
        <w:pStyle w:val="BodyText"/>
        <w:ind w:left="15" w:hanging="15"/>
        <w:rPr>
          <w:rFonts w:asciiTheme="minorHAnsi" w:hAnsiTheme="minorHAnsi" w:cstheme="minorHAnsi"/>
          <w:sz w:val="24"/>
          <w:szCs w:val="24"/>
        </w:rPr>
      </w:pPr>
    </w:p>
    <w:p w14:paraId="0236F25C" w14:textId="77777777" w:rsidR="00EB2493" w:rsidRPr="00023C87" w:rsidRDefault="006534F2" w:rsidP="005756FB">
      <w:pPr>
        <w:pStyle w:val="Heading4"/>
        <w:rPr>
          <w:lang w:val="bg-BG"/>
        </w:rPr>
      </w:pPr>
      <w:r w:rsidRPr="00023C87">
        <w:rPr>
          <w:rFonts w:ascii="Calibri" w:eastAsia="Times New Roman" w:hAnsi="Calibri" w:cs="Calibri"/>
          <w:lang w:val="bg-BG"/>
        </w:rPr>
        <w:t xml:space="preserve">IV.2.2. </w:t>
      </w:r>
      <w:r w:rsidR="00EB2493" w:rsidRPr="00023C87">
        <w:rPr>
          <w:lang w:val="bg-BG"/>
        </w:rPr>
        <w:t>Мерки свързани със залесителни</w:t>
      </w:r>
      <w:r w:rsidR="00EB2493" w:rsidRPr="00023C87">
        <w:rPr>
          <w:spacing w:val="4"/>
          <w:lang w:val="bg-BG"/>
        </w:rPr>
        <w:t xml:space="preserve"> </w:t>
      </w:r>
      <w:r w:rsidR="00EB2493" w:rsidRPr="00023C87">
        <w:rPr>
          <w:lang w:val="bg-BG"/>
        </w:rPr>
        <w:t>дейности</w:t>
      </w:r>
    </w:p>
    <w:p w14:paraId="10FC5957" w14:textId="77777777" w:rsidR="00EB2493" w:rsidRPr="00023C87" w:rsidRDefault="00EB2493" w:rsidP="00EB2493">
      <w:pPr>
        <w:pStyle w:val="BodyText"/>
        <w:spacing w:before="7"/>
        <w:ind w:left="15" w:hanging="15"/>
        <w:rPr>
          <w:rFonts w:asciiTheme="minorHAnsi" w:hAnsiTheme="minorHAnsi" w:cstheme="minorHAnsi"/>
          <w:b/>
          <w:sz w:val="24"/>
          <w:szCs w:val="24"/>
        </w:rPr>
      </w:pPr>
    </w:p>
    <w:p w14:paraId="3BFC0EA3" w14:textId="00D9909F" w:rsidR="00EB2493" w:rsidRPr="00023C87" w:rsidRDefault="00EB0E22" w:rsidP="00EB0E22">
      <w:pPr>
        <w:widowControl w:val="0"/>
        <w:tabs>
          <w:tab w:val="left" w:pos="2100"/>
        </w:tabs>
        <w:autoSpaceDE w:val="0"/>
        <w:autoSpaceDN w:val="0"/>
        <w:spacing w:after="0" w:line="268" w:lineRule="auto"/>
        <w:ind w:right="104"/>
        <w:rPr>
          <w:rFonts w:cstheme="minorHAnsi"/>
          <w:b/>
          <w:sz w:val="24"/>
          <w:szCs w:val="24"/>
          <w:lang w:val="bg-BG"/>
        </w:rPr>
      </w:pPr>
      <w:r w:rsidRPr="00023C87">
        <w:rPr>
          <w:rFonts w:cstheme="minorHAnsi"/>
          <w:b/>
          <w:sz w:val="24"/>
          <w:szCs w:val="24"/>
          <w:lang w:val="bg-BG"/>
        </w:rPr>
        <w:t xml:space="preserve">Мярка 8. </w:t>
      </w:r>
      <w:r w:rsidR="00EB2493" w:rsidRPr="00023C87">
        <w:rPr>
          <w:rFonts w:cstheme="minorHAnsi"/>
          <w:b/>
          <w:sz w:val="24"/>
          <w:szCs w:val="24"/>
          <w:lang w:val="bg-BG"/>
        </w:rPr>
        <w:t>Подбор и определяне на семенни бази на територията на СИДП от сухоустойчиви форми на ценни местни видове</w:t>
      </w:r>
    </w:p>
    <w:p w14:paraId="4FCA5E41" w14:textId="77777777" w:rsidR="00EB0E22" w:rsidRPr="00023C87" w:rsidRDefault="00EB0E22" w:rsidP="00EB0E22">
      <w:pPr>
        <w:widowControl w:val="0"/>
        <w:tabs>
          <w:tab w:val="left" w:pos="2100"/>
        </w:tabs>
        <w:autoSpaceDE w:val="0"/>
        <w:autoSpaceDN w:val="0"/>
        <w:spacing w:after="0" w:line="268" w:lineRule="auto"/>
        <w:ind w:right="104"/>
        <w:rPr>
          <w:rFonts w:cstheme="minorHAnsi"/>
          <w:b/>
          <w:sz w:val="24"/>
          <w:szCs w:val="24"/>
          <w:lang w:val="bg-BG"/>
        </w:rPr>
      </w:pPr>
    </w:p>
    <w:p w14:paraId="218EB1B1" w14:textId="77777777" w:rsidR="00EB2493" w:rsidRPr="00023C87" w:rsidRDefault="00EB2493" w:rsidP="00EB2493">
      <w:pPr>
        <w:pStyle w:val="BodyText"/>
        <w:spacing w:before="55" w:line="268" w:lineRule="auto"/>
        <w:ind w:left="15" w:right="102" w:hanging="15"/>
        <w:jc w:val="both"/>
        <w:rPr>
          <w:rFonts w:asciiTheme="minorHAnsi" w:hAnsiTheme="minorHAnsi" w:cstheme="minorHAnsi"/>
          <w:sz w:val="24"/>
          <w:szCs w:val="24"/>
        </w:rPr>
      </w:pPr>
      <w:r w:rsidRPr="00023C87">
        <w:rPr>
          <w:rFonts w:asciiTheme="minorHAnsi" w:hAnsiTheme="minorHAnsi" w:cstheme="minorHAnsi"/>
          <w:sz w:val="24"/>
          <w:szCs w:val="24"/>
        </w:rPr>
        <w:t xml:space="preserve">Необходимо е семенните бази за сухо-устойчиви форми на местните видове </w:t>
      </w:r>
      <w:r w:rsidRPr="00023C87">
        <w:rPr>
          <w:rFonts w:asciiTheme="minorHAnsi" w:hAnsiTheme="minorHAnsi" w:cstheme="minorHAnsi"/>
          <w:spacing w:val="-3"/>
          <w:sz w:val="24"/>
          <w:szCs w:val="24"/>
        </w:rPr>
        <w:t xml:space="preserve">да </w:t>
      </w:r>
      <w:r w:rsidRPr="00023C87">
        <w:rPr>
          <w:rFonts w:asciiTheme="minorHAnsi" w:hAnsiTheme="minorHAnsi" w:cstheme="minorHAnsi"/>
          <w:sz w:val="24"/>
          <w:szCs w:val="24"/>
        </w:rPr>
        <w:t>се създават във възможно най-сухи условия за съответния вид, като се отчита и промяната в климата. Целта е да се постигне допълнителна селекция (естествена и изкуствена) на засетите семена и произведените фиданки и да се толерират най-устойчивите</w:t>
      </w:r>
      <w:r w:rsidRPr="00023C87">
        <w:rPr>
          <w:rFonts w:asciiTheme="minorHAnsi" w:hAnsiTheme="minorHAnsi" w:cstheme="minorHAnsi"/>
          <w:spacing w:val="36"/>
          <w:sz w:val="24"/>
          <w:szCs w:val="24"/>
        </w:rPr>
        <w:t xml:space="preserve"> </w:t>
      </w:r>
      <w:r w:rsidRPr="00023C87">
        <w:rPr>
          <w:rFonts w:asciiTheme="minorHAnsi" w:hAnsiTheme="minorHAnsi" w:cstheme="minorHAnsi"/>
          <w:sz w:val="24"/>
          <w:szCs w:val="24"/>
        </w:rPr>
        <w:t>форми.</w:t>
      </w:r>
    </w:p>
    <w:p w14:paraId="7A43911D" w14:textId="133AD4A6" w:rsidR="00EB2493" w:rsidRPr="00023C87" w:rsidRDefault="00EB2493" w:rsidP="00EB2493">
      <w:pPr>
        <w:pStyle w:val="BodyText"/>
        <w:spacing w:before="57" w:line="268" w:lineRule="auto"/>
        <w:ind w:left="15" w:right="100" w:hanging="15"/>
        <w:jc w:val="both"/>
        <w:rPr>
          <w:rFonts w:asciiTheme="minorHAnsi" w:hAnsiTheme="minorHAnsi" w:cstheme="minorHAnsi"/>
          <w:sz w:val="24"/>
          <w:szCs w:val="24"/>
        </w:rPr>
      </w:pPr>
      <w:r w:rsidRPr="00023C87">
        <w:rPr>
          <w:rFonts w:asciiTheme="minorHAnsi" w:hAnsiTheme="minorHAnsi" w:cstheme="minorHAnsi"/>
          <w:sz w:val="24"/>
          <w:szCs w:val="24"/>
        </w:rPr>
        <w:t xml:space="preserve">Удачно е да се подкрепят дейности и проекти за установяване на сухоустойчиви форми на местните видове разпространени извън територията на СИДП и включително  извън територията на България –  най-вече разпространените  в по-топли и сухи климатични условия форми в Гърция и Турция. Като пример може </w:t>
      </w:r>
      <w:r w:rsidRPr="00023C87">
        <w:rPr>
          <w:rFonts w:asciiTheme="minorHAnsi" w:hAnsiTheme="minorHAnsi" w:cstheme="minorHAnsi"/>
          <w:spacing w:val="-3"/>
          <w:sz w:val="24"/>
          <w:szCs w:val="24"/>
        </w:rPr>
        <w:t xml:space="preserve">да </w:t>
      </w:r>
      <w:r w:rsidRPr="00023C87">
        <w:rPr>
          <w:rFonts w:asciiTheme="minorHAnsi" w:hAnsiTheme="minorHAnsi" w:cstheme="minorHAnsi"/>
          <w:sz w:val="24"/>
          <w:szCs w:val="24"/>
        </w:rPr>
        <w:t xml:space="preserve">се дадат: формите на косматия дъб в цялото му естествено разпространение до морското равнище на юг до полуостров Пелопонес; формите на цера срещащ се в условията на средиземноморски климат и формиращ средиземноморски съобщества с </w:t>
      </w:r>
      <w:proofErr w:type="spellStart"/>
      <w:r w:rsidRPr="00023C87">
        <w:rPr>
          <w:rFonts w:asciiTheme="minorHAnsi" w:hAnsiTheme="minorHAnsi" w:cstheme="minorHAnsi"/>
          <w:sz w:val="24"/>
          <w:szCs w:val="24"/>
        </w:rPr>
        <w:t>кумарки</w:t>
      </w:r>
      <w:proofErr w:type="spellEnd"/>
      <w:r w:rsidRPr="00023C87">
        <w:rPr>
          <w:rFonts w:asciiTheme="minorHAnsi" w:hAnsiTheme="minorHAnsi" w:cstheme="minorHAnsi"/>
          <w:sz w:val="24"/>
          <w:szCs w:val="24"/>
        </w:rPr>
        <w:t xml:space="preserve">, диви маслини, </w:t>
      </w:r>
      <w:proofErr w:type="spellStart"/>
      <w:r w:rsidRPr="00023C87">
        <w:rPr>
          <w:rFonts w:asciiTheme="minorHAnsi" w:hAnsiTheme="minorHAnsi" w:cstheme="minorHAnsi"/>
          <w:sz w:val="24"/>
          <w:szCs w:val="24"/>
        </w:rPr>
        <w:t>пирен</w:t>
      </w:r>
      <w:proofErr w:type="spellEnd"/>
      <w:r w:rsidRPr="00023C87">
        <w:rPr>
          <w:rFonts w:asciiTheme="minorHAnsi" w:hAnsiTheme="minorHAnsi" w:cstheme="minorHAnsi"/>
          <w:sz w:val="24"/>
          <w:szCs w:val="24"/>
        </w:rPr>
        <w:t xml:space="preserve">, </w:t>
      </w:r>
      <w:proofErr w:type="spellStart"/>
      <w:r w:rsidRPr="00023C87">
        <w:rPr>
          <w:rFonts w:asciiTheme="minorHAnsi" w:hAnsiTheme="minorHAnsi" w:cstheme="minorHAnsi"/>
          <w:sz w:val="24"/>
          <w:szCs w:val="24"/>
        </w:rPr>
        <w:t>мастиково</w:t>
      </w:r>
      <w:proofErr w:type="spellEnd"/>
      <w:r w:rsidRPr="00023C87">
        <w:rPr>
          <w:rFonts w:asciiTheme="minorHAnsi" w:hAnsiTheme="minorHAnsi" w:cstheme="minorHAnsi"/>
          <w:sz w:val="24"/>
          <w:szCs w:val="24"/>
        </w:rPr>
        <w:t xml:space="preserve"> дърво и мирта по южното крайбрежие на Мраморно море; </w:t>
      </w:r>
      <w:r w:rsidR="00207A26">
        <w:rPr>
          <w:rFonts w:asciiTheme="minorHAnsi" w:hAnsiTheme="minorHAnsi" w:cstheme="minorHAnsi"/>
          <w:sz w:val="24"/>
          <w:szCs w:val="24"/>
        </w:rPr>
        <w:t>у</w:t>
      </w:r>
      <w:r w:rsidRPr="00023C87">
        <w:rPr>
          <w:rFonts w:asciiTheme="minorHAnsi" w:hAnsiTheme="minorHAnsi" w:cstheme="minorHAnsi"/>
          <w:sz w:val="24"/>
          <w:szCs w:val="24"/>
        </w:rPr>
        <w:t>становяване на трайно взаимодействие с местните горски служби и осигуряване на семенен материал.</w:t>
      </w:r>
    </w:p>
    <w:p w14:paraId="0D23001F" w14:textId="77777777" w:rsidR="00EB2493" w:rsidRPr="00023C87" w:rsidRDefault="00EB2493" w:rsidP="005756FB">
      <w:pPr>
        <w:spacing w:line="268" w:lineRule="auto"/>
        <w:jc w:val="both"/>
        <w:rPr>
          <w:rFonts w:cstheme="minorHAnsi"/>
          <w:sz w:val="24"/>
          <w:szCs w:val="24"/>
          <w:lang w:val="bg-BG"/>
        </w:rPr>
        <w:sectPr w:rsidR="00EB2493" w:rsidRPr="00023C87" w:rsidSect="00AF1E91">
          <w:type w:val="continuous"/>
          <w:pgSz w:w="11910" w:h="16840"/>
          <w:pgMar w:top="1980" w:right="1200" w:bottom="1040" w:left="880" w:header="0" w:footer="1009" w:gutter="0"/>
          <w:cols w:space="720"/>
          <w:docGrid w:linePitch="299"/>
        </w:sectPr>
      </w:pPr>
    </w:p>
    <w:p w14:paraId="12C85F09" w14:textId="52FCAA70" w:rsidR="006534F2" w:rsidRPr="00023C87" w:rsidRDefault="00EB0E22" w:rsidP="005756FB">
      <w:pPr>
        <w:rPr>
          <w:rFonts w:cstheme="minorHAnsi"/>
          <w:sz w:val="24"/>
          <w:szCs w:val="24"/>
          <w:lang w:val="bg-BG"/>
        </w:rPr>
      </w:pPr>
      <w:r w:rsidRPr="00023C87">
        <w:rPr>
          <w:rFonts w:cstheme="minorHAnsi"/>
          <w:b/>
          <w:sz w:val="24"/>
          <w:szCs w:val="24"/>
          <w:lang w:val="bg-BG"/>
        </w:rPr>
        <w:lastRenderedPageBreak/>
        <w:t xml:space="preserve">Мярка 9. </w:t>
      </w:r>
      <w:r w:rsidR="00EB2493" w:rsidRPr="00023C87">
        <w:rPr>
          <w:b/>
          <w:lang w:val="bg-BG"/>
        </w:rPr>
        <w:t>Засилване на капацитета за производство на семена и посадъчен материал от сухоустойчиви видове и форми на тези видове</w:t>
      </w:r>
    </w:p>
    <w:p w14:paraId="2BF29178" w14:textId="77777777" w:rsidR="00EB2493" w:rsidRPr="00023C87" w:rsidRDefault="00EB2493" w:rsidP="00EB2493">
      <w:pPr>
        <w:pStyle w:val="BodyText"/>
        <w:spacing w:before="60" w:line="268" w:lineRule="auto"/>
        <w:ind w:left="15" w:right="104" w:hanging="15"/>
        <w:jc w:val="both"/>
        <w:rPr>
          <w:rFonts w:asciiTheme="minorHAnsi" w:hAnsiTheme="minorHAnsi" w:cstheme="minorHAnsi"/>
          <w:sz w:val="24"/>
          <w:szCs w:val="24"/>
        </w:rPr>
      </w:pPr>
      <w:r w:rsidRPr="00023C87">
        <w:rPr>
          <w:rFonts w:asciiTheme="minorHAnsi" w:hAnsiTheme="minorHAnsi" w:cstheme="minorHAnsi"/>
          <w:sz w:val="24"/>
          <w:szCs w:val="24"/>
        </w:rPr>
        <w:t>Експериментиране и натрупване на опит и за производство на посадъчен материал от редки и застрашени видове. Планиране на високи наличности от посадъчен материал, с които да се осигури своевременно залесяване на места, в които възниква необходимост.</w:t>
      </w:r>
    </w:p>
    <w:p w14:paraId="13C38116" w14:textId="73E7413C" w:rsidR="00EB2493" w:rsidRPr="00023C87" w:rsidRDefault="00EB2493" w:rsidP="00EB2493">
      <w:pPr>
        <w:pStyle w:val="BodyText"/>
        <w:spacing w:before="55" w:line="268" w:lineRule="auto"/>
        <w:ind w:left="15" w:right="102" w:hanging="15"/>
        <w:jc w:val="both"/>
        <w:rPr>
          <w:rFonts w:asciiTheme="minorHAnsi" w:hAnsiTheme="minorHAnsi" w:cstheme="minorHAnsi"/>
          <w:sz w:val="24"/>
          <w:szCs w:val="24"/>
        </w:rPr>
      </w:pPr>
      <w:r w:rsidRPr="00023C87">
        <w:rPr>
          <w:rFonts w:asciiTheme="minorHAnsi" w:hAnsiTheme="minorHAnsi" w:cstheme="minorHAnsi"/>
          <w:sz w:val="24"/>
          <w:szCs w:val="24"/>
        </w:rPr>
        <w:t xml:space="preserve">Тази група от мерки е ключова по отношение на адаптирането на горите към климатичните промени. </w:t>
      </w:r>
      <w:r w:rsidR="001133C4">
        <w:rPr>
          <w:rFonts w:asciiTheme="minorHAnsi" w:hAnsiTheme="minorHAnsi" w:cstheme="minorHAnsi"/>
          <w:sz w:val="24"/>
          <w:szCs w:val="24"/>
        </w:rPr>
        <w:t xml:space="preserve">Очаква се климатичните промени да </w:t>
      </w:r>
      <w:r w:rsidR="001133C4" w:rsidRPr="00023C87">
        <w:rPr>
          <w:rFonts w:asciiTheme="minorHAnsi" w:hAnsiTheme="minorHAnsi" w:cstheme="minorHAnsi"/>
          <w:sz w:val="24"/>
          <w:szCs w:val="24"/>
        </w:rPr>
        <w:t>засил</w:t>
      </w:r>
      <w:r w:rsidR="001133C4">
        <w:rPr>
          <w:rFonts w:asciiTheme="minorHAnsi" w:hAnsiTheme="minorHAnsi" w:cstheme="minorHAnsi"/>
          <w:sz w:val="24"/>
          <w:szCs w:val="24"/>
        </w:rPr>
        <w:t>ят</w:t>
      </w:r>
      <w:r w:rsidRPr="00023C87">
        <w:rPr>
          <w:rFonts w:asciiTheme="minorHAnsi" w:hAnsiTheme="minorHAnsi" w:cstheme="minorHAnsi"/>
          <w:sz w:val="24"/>
          <w:szCs w:val="24"/>
        </w:rPr>
        <w:t xml:space="preserve"> смъртността поради биотични и </w:t>
      </w:r>
      <w:proofErr w:type="spellStart"/>
      <w:r w:rsidRPr="00023C87">
        <w:rPr>
          <w:rFonts w:asciiTheme="minorHAnsi" w:hAnsiTheme="minorHAnsi" w:cstheme="minorHAnsi"/>
          <w:sz w:val="24"/>
          <w:szCs w:val="24"/>
        </w:rPr>
        <w:t>абиотични</w:t>
      </w:r>
      <w:proofErr w:type="spellEnd"/>
      <w:r w:rsidRPr="00023C87">
        <w:rPr>
          <w:rFonts w:asciiTheme="minorHAnsi" w:hAnsiTheme="minorHAnsi" w:cstheme="minorHAnsi"/>
          <w:sz w:val="24"/>
          <w:szCs w:val="24"/>
        </w:rPr>
        <w:t xml:space="preserve"> причини. Когато този процес е </w:t>
      </w:r>
      <w:proofErr w:type="spellStart"/>
      <w:r w:rsidRPr="00023C87">
        <w:rPr>
          <w:rFonts w:asciiTheme="minorHAnsi" w:hAnsiTheme="minorHAnsi" w:cstheme="minorHAnsi"/>
          <w:sz w:val="24"/>
          <w:szCs w:val="24"/>
        </w:rPr>
        <w:t>едроплощен</w:t>
      </w:r>
      <w:proofErr w:type="spellEnd"/>
      <w:r w:rsidRPr="00023C87">
        <w:rPr>
          <w:rFonts w:asciiTheme="minorHAnsi" w:hAnsiTheme="minorHAnsi" w:cstheme="minorHAnsi"/>
          <w:sz w:val="24"/>
          <w:szCs w:val="24"/>
        </w:rPr>
        <w:t xml:space="preserve"> или липсват достатъчно подходящи </w:t>
      </w:r>
      <w:proofErr w:type="spellStart"/>
      <w:r w:rsidRPr="00023C87">
        <w:rPr>
          <w:rFonts w:asciiTheme="minorHAnsi" w:hAnsiTheme="minorHAnsi" w:cstheme="minorHAnsi"/>
          <w:sz w:val="24"/>
          <w:szCs w:val="24"/>
        </w:rPr>
        <w:t>семеносещи</w:t>
      </w:r>
      <w:proofErr w:type="spellEnd"/>
      <w:r w:rsidRPr="00023C87">
        <w:rPr>
          <w:rFonts w:asciiTheme="minorHAnsi" w:hAnsiTheme="minorHAnsi" w:cstheme="minorHAnsi"/>
          <w:sz w:val="24"/>
          <w:szCs w:val="24"/>
        </w:rPr>
        <w:t xml:space="preserve"> дървета, процесът на естествено възобновяване може да е затруднен, забавен или да върви в нежелана посока. Това налага готовност за бързо и ефективно залесяване при различни  условия</w:t>
      </w:r>
      <w:r w:rsidR="00207A26">
        <w:rPr>
          <w:rFonts w:asciiTheme="minorHAnsi" w:hAnsiTheme="minorHAnsi" w:cstheme="minorHAnsi"/>
          <w:sz w:val="24"/>
          <w:szCs w:val="24"/>
        </w:rPr>
        <w:t>,</w:t>
      </w:r>
      <w:r w:rsidRPr="00023C87">
        <w:rPr>
          <w:rFonts w:asciiTheme="minorHAnsi" w:hAnsiTheme="minorHAnsi" w:cstheme="minorHAnsi"/>
          <w:sz w:val="24"/>
          <w:szCs w:val="24"/>
        </w:rPr>
        <w:t xml:space="preserve"> с  различни  видове и</w:t>
      </w:r>
      <w:r w:rsidR="00207A26">
        <w:rPr>
          <w:rFonts w:asciiTheme="minorHAnsi" w:hAnsiTheme="minorHAnsi" w:cstheme="minorHAnsi"/>
          <w:sz w:val="24"/>
          <w:szCs w:val="24"/>
        </w:rPr>
        <w:t xml:space="preserve"> генетични</w:t>
      </w:r>
      <w:r w:rsidRPr="00023C87">
        <w:rPr>
          <w:rFonts w:asciiTheme="minorHAnsi" w:hAnsiTheme="minorHAnsi" w:cstheme="minorHAnsi"/>
          <w:spacing w:val="1"/>
          <w:sz w:val="24"/>
          <w:szCs w:val="24"/>
        </w:rPr>
        <w:t xml:space="preserve"> </w:t>
      </w:r>
      <w:r w:rsidRPr="00023C87">
        <w:rPr>
          <w:rFonts w:asciiTheme="minorHAnsi" w:hAnsiTheme="minorHAnsi" w:cstheme="minorHAnsi"/>
          <w:sz w:val="24"/>
          <w:szCs w:val="24"/>
        </w:rPr>
        <w:t>произходи.</w:t>
      </w:r>
    </w:p>
    <w:p w14:paraId="4E3BF053" w14:textId="77777777" w:rsidR="00EB2493" w:rsidRPr="00023C87" w:rsidRDefault="00EB2493" w:rsidP="00EB2493">
      <w:pPr>
        <w:pStyle w:val="BodyText"/>
        <w:spacing w:before="57" w:line="268" w:lineRule="auto"/>
        <w:ind w:left="15" w:right="103" w:hanging="15"/>
        <w:jc w:val="both"/>
        <w:rPr>
          <w:rFonts w:asciiTheme="minorHAnsi" w:hAnsiTheme="minorHAnsi" w:cstheme="minorHAnsi"/>
          <w:sz w:val="24"/>
          <w:szCs w:val="24"/>
        </w:rPr>
      </w:pPr>
      <w:r w:rsidRPr="00023C87">
        <w:rPr>
          <w:rFonts w:asciiTheme="minorHAnsi" w:hAnsiTheme="minorHAnsi" w:cstheme="minorHAnsi"/>
          <w:sz w:val="24"/>
          <w:szCs w:val="24"/>
        </w:rPr>
        <w:t>Счита се и че естествената миграция на видовете е значително по-бавна от очакваната промяна на климата. По тази причина за много места е удачно да се планират и изпълняват целенасочени залесявания на групи дървета с цел ускоряване на процеса на навлизане на предпочитани за бъдещи условия видове. При подобни залесявания не трябва да се  действа  шаблонно, а да се планира по-голямо разнообразие от видове, произходи и форми, като по този начин се създават условия за по-голямо бъдещо видово и генетично</w:t>
      </w:r>
      <w:r w:rsidRPr="00023C87">
        <w:rPr>
          <w:rFonts w:asciiTheme="minorHAnsi" w:hAnsiTheme="minorHAnsi" w:cstheme="minorHAnsi"/>
          <w:spacing w:val="4"/>
          <w:sz w:val="24"/>
          <w:szCs w:val="24"/>
        </w:rPr>
        <w:t xml:space="preserve"> </w:t>
      </w:r>
      <w:r w:rsidRPr="00023C87">
        <w:rPr>
          <w:rFonts w:asciiTheme="minorHAnsi" w:hAnsiTheme="minorHAnsi" w:cstheme="minorHAnsi"/>
          <w:sz w:val="24"/>
          <w:szCs w:val="24"/>
        </w:rPr>
        <w:t>разнообразие.</w:t>
      </w:r>
    </w:p>
    <w:p w14:paraId="6C7F76FE" w14:textId="3BDC3DA9" w:rsidR="00EB2493" w:rsidRPr="00023C87" w:rsidRDefault="00EB2493" w:rsidP="00EB2493">
      <w:pPr>
        <w:pStyle w:val="BodyText"/>
        <w:spacing w:before="53" w:line="268" w:lineRule="auto"/>
        <w:ind w:left="15" w:right="102" w:hanging="15"/>
        <w:jc w:val="both"/>
        <w:rPr>
          <w:rFonts w:asciiTheme="minorHAnsi" w:hAnsiTheme="minorHAnsi" w:cstheme="minorHAnsi"/>
          <w:sz w:val="24"/>
          <w:szCs w:val="24"/>
        </w:rPr>
      </w:pPr>
      <w:r w:rsidRPr="00023C87">
        <w:rPr>
          <w:rFonts w:asciiTheme="minorHAnsi" w:hAnsiTheme="minorHAnsi" w:cstheme="minorHAnsi"/>
          <w:sz w:val="24"/>
          <w:szCs w:val="24"/>
        </w:rPr>
        <w:t>Предвид преориентирането от залесяване предимно с видове от род бор към залесявания с широк набор  от  широколистни видове е необходимо да се експериментира с нови подходи за натрупване на опит и  постигане  на  икономическа ефективност. Примери са използването на новата система за производство на контейнерни фиданки, експериментиране със слабо познати у нас методи като “семенните бомби (топки)“ на Фукуока (</w:t>
      </w:r>
      <w:proofErr w:type="spellStart"/>
      <w:r w:rsidRPr="00023C87">
        <w:rPr>
          <w:rFonts w:asciiTheme="minorHAnsi" w:hAnsiTheme="minorHAnsi" w:cstheme="minorHAnsi"/>
          <w:sz w:val="24"/>
          <w:szCs w:val="24"/>
        </w:rPr>
        <w:t>Seed</w:t>
      </w:r>
      <w:proofErr w:type="spellEnd"/>
      <w:r w:rsidRPr="00023C87">
        <w:rPr>
          <w:rFonts w:asciiTheme="minorHAnsi" w:hAnsiTheme="minorHAnsi" w:cstheme="minorHAnsi"/>
          <w:sz w:val="24"/>
          <w:szCs w:val="24"/>
        </w:rPr>
        <w:t xml:space="preserve"> </w:t>
      </w:r>
      <w:proofErr w:type="spellStart"/>
      <w:r w:rsidRPr="00023C87">
        <w:rPr>
          <w:rFonts w:asciiTheme="minorHAnsi" w:hAnsiTheme="minorHAnsi" w:cstheme="minorHAnsi"/>
          <w:sz w:val="24"/>
          <w:szCs w:val="24"/>
        </w:rPr>
        <w:t>balls</w:t>
      </w:r>
      <w:proofErr w:type="spellEnd"/>
      <w:r w:rsidRPr="00023C87">
        <w:rPr>
          <w:rFonts w:asciiTheme="minorHAnsi" w:hAnsiTheme="minorHAnsi" w:cstheme="minorHAnsi"/>
          <w:sz w:val="24"/>
          <w:szCs w:val="24"/>
        </w:rPr>
        <w:t>)</w:t>
      </w:r>
      <w:r w:rsidR="001133C4">
        <w:rPr>
          <w:rStyle w:val="FootnoteReference"/>
          <w:rFonts w:asciiTheme="minorHAnsi" w:hAnsiTheme="minorHAnsi" w:cstheme="minorHAnsi"/>
          <w:sz w:val="24"/>
          <w:szCs w:val="24"/>
        </w:rPr>
        <w:footnoteReference w:id="11"/>
      </w:r>
      <w:r w:rsidRPr="00023C87">
        <w:rPr>
          <w:rFonts w:asciiTheme="minorHAnsi" w:hAnsiTheme="minorHAnsi" w:cstheme="minorHAnsi"/>
          <w:sz w:val="24"/>
          <w:szCs w:val="24"/>
        </w:rPr>
        <w:t xml:space="preserve"> и</w:t>
      </w:r>
      <w:r w:rsidRPr="00023C87">
        <w:rPr>
          <w:rFonts w:asciiTheme="minorHAnsi" w:hAnsiTheme="minorHAnsi" w:cstheme="minorHAnsi"/>
          <w:spacing w:val="55"/>
          <w:sz w:val="24"/>
          <w:szCs w:val="24"/>
        </w:rPr>
        <w:t xml:space="preserve"> </w:t>
      </w:r>
      <w:r w:rsidRPr="00023C87">
        <w:rPr>
          <w:rFonts w:asciiTheme="minorHAnsi" w:hAnsiTheme="minorHAnsi" w:cstheme="minorHAnsi"/>
          <w:sz w:val="24"/>
          <w:szCs w:val="24"/>
        </w:rPr>
        <w:t>др.</w:t>
      </w:r>
    </w:p>
    <w:p w14:paraId="7104DC1E" w14:textId="77777777" w:rsidR="00EB2493" w:rsidRPr="00023C87" w:rsidRDefault="00EB2493" w:rsidP="00EB2493">
      <w:pPr>
        <w:pStyle w:val="BodyText"/>
        <w:spacing w:before="56" w:line="271" w:lineRule="auto"/>
        <w:ind w:left="15" w:right="102" w:hanging="15"/>
        <w:jc w:val="both"/>
        <w:rPr>
          <w:rFonts w:asciiTheme="minorHAnsi" w:hAnsiTheme="minorHAnsi" w:cstheme="minorHAnsi"/>
          <w:sz w:val="24"/>
          <w:szCs w:val="24"/>
        </w:rPr>
      </w:pPr>
      <w:r w:rsidRPr="00023C87">
        <w:rPr>
          <w:rFonts w:asciiTheme="minorHAnsi" w:hAnsiTheme="minorHAnsi" w:cstheme="minorHAnsi"/>
          <w:sz w:val="24"/>
          <w:szCs w:val="24"/>
        </w:rPr>
        <w:t>От изключителна важност е да се планират средства за последващо отглеждане на залесените фиданки, за да им се осигури по-добра конкурентна</w:t>
      </w:r>
      <w:r w:rsidRPr="00023C87">
        <w:rPr>
          <w:rFonts w:asciiTheme="minorHAnsi" w:hAnsiTheme="minorHAnsi" w:cstheme="minorHAnsi"/>
          <w:spacing w:val="5"/>
          <w:sz w:val="24"/>
          <w:szCs w:val="24"/>
        </w:rPr>
        <w:t xml:space="preserve"> </w:t>
      </w:r>
      <w:r w:rsidRPr="00023C87">
        <w:rPr>
          <w:rFonts w:asciiTheme="minorHAnsi" w:hAnsiTheme="minorHAnsi" w:cstheme="minorHAnsi"/>
          <w:sz w:val="24"/>
          <w:szCs w:val="24"/>
        </w:rPr>
        <w:t>среда.</w:t>
      </w:r>
    </w:p>
    <w:p w14:paraId="627D4FD3" w14:textId="77777777" w:rsidR="001247B5" w:rsidRPr="00023C87" w:rsidRDefault="001247B5" w:rsidP="00EB2493">
      <w:pPr>
        <w:pStyle w:val="BodyText"/>
        <w:spacing w:before="56" w:line="271" w:lineRule="auto"/>
        <w:ind w:left="15" w:right="102" w:hanging="15"/>
        <w:jc w:val="both"/>
        <w:rPr>
          <w:rFonts w:asciiTheme="minorHAnsi" w:hAnsiTheme="minorHAnsi" w:cstheme="minorHAnsi"/>
          <w:sz w:val="24"/>
          <w:szCs w:val="24"/>
        </w:rPr>
      </w:pPr>
    </w:p>
    <w:p w14:paraId="7C6C4543" w14:textId="77777777" w:rsidR="001247B5" w:rsidRPr="00023C87" w:rsidRDefault="001247B5" w:rsidP="001247B5">
      <w:pPr>
        <w:spacing w:line="268" w:lineRule="auto"/>
        <w:ind w:left="15" w:hanging="15"/>
        <w:jc w:val="both"/>
        <w:rPr>
          <w:rFonts w:cstheme="minorHAnsi"/>
          <w:b/>
          <w:sz w:val="24"/>
          <w:szCs w:val="24"/>
          <w:lang w:val="bg-BG"/>
        </w:rPr>
      </w:pPr>
      <w:r w:rsidRPr="00023C87">
        <w:rPr>
          <w:rFonts w:cstheme="minorHAnsi"/>
          <w:b/>
          <w:sz w:val="24"/>
          <w:szCs w:val="24"/>
          <w:lang w:val="bg-BG"/>
        </w:rPr>
        <w:t>Мярка 10. Създаване на експериментални залесявания със сухоустойчиви произходи на местни видове, които не се срещат в района, но имат потенциал при бъдещите климатични условия и чужди видове от близки региони</w:t>
      </w:r>
    </w:p>
    <w:p w14:paraId="60AA25F5" w14:textId="09BE8AAB" w:rsidR="001247B5" w:rsidRPr="00023C87" w:rsidRDefault="001247B5" w:rsidP="00EB2493">
      <w:pPr>
        <w:pStyle w:val="BodyText"/>
        <w:spacing w:before="56" w:line="271" w:lineRule="auto"/>
        <w:ind w:left="15" w:right="102" w:hanging="15"/>
        <w:jc w:val="both"/>
        <w:rPr>
          <w:rFonts w:asciiTheme="minorHAnsi" w:hAnsiTheme="minorHAnsi" w:cstheme="minorHAnsi"/>
          <w:sz w:val="24"/>
          <w:szCs w:val="24"/>
        </w:rPr>
      </w:pPr>
      <w:r w:rsidRPr="00023C87">
        <w:rPr>
          <w:rFonts w:asciiTheme="minorHAnsi" w:hAnsiTheme="minorHAnsi" w:cstheme="minorHAnsi"/>
          <w:sz w:val="24"/>
          <w:szCs w:val="24"/>
        </w:rPr>
        <w:t xml:space="preserve">Очакваните драстични промени в климатичните условия създават реален риск от масова </w:t>
      </w:r>
      <w:r w:rsidR="00207A26" w:rsidRPr="00023C87">
        <w:rPr>
          <w:rFonts w:asciiTheme="minorHAnsi" w:hAnsiTheme="minorHAnsi" w:cstheme="minorHAnsi"/>
          <w:sz w:val="24"/>
          <w:szCs w:val="24"/>
        </w:rPr>
        <w:t>смъртност</w:t>
      </w:r>
      <w:r w:rsidRPr="00023C87">
        <w:rPr>
          <w:rFonts w:asciiTheme="minorHAnsi" w:hAnsiTheme="minorHAnsi" w:cstheme="minorHAnsi"/>
          <w:sz w:val="24"/>
          <w:szCs w:val="24"/>
        </w:rPr>
        <w:t xml:space="preserve"> на местни видове и произходи. Това може да наложи внасяне на чужди за района, но местни за България видове с по-голяма толерантност към засушавания. Същото може да се наложи за чужди видове, които се развиват в непосредствена близост до България при по-сурови и сухи условия. Удачно е да се започне експериментална работа по създаване на опитни култури, в които да се наблюдава устойчивостта и развитието на видовете и този опит да служи за оценка на възможностите за въвеждането и използването на видовете в практиката в бъдеще. </w:t>
      </w:r>
    </w:p>
    <w:p w14:paraId="7A7F0357" w14:textId="77777777" w:rsidR="00EB2493" w:rsidRPr="00023C87" w:rsidRDefault="00EB2493" w:rsidP="00EB2493">
      <w:pPr>
        <w:pStyle w:val="BodyText"/>
        <w:spacing w:before="5"/>
        <w:ind w:left="15" w:hanging="15"/>
        <w:rPr>
          <w:rFonts w:asciiTheme="minorHAnsi" w:hAnsiTheme="minorHAnsi" w:cstheme="minorHAnsi"/>
          <w:sz w:val="24"/>
          <w:szCs w:val="24"/>
        </w:rPr>
      </w:pPr>
    </w:p>
    <w:p w14:paraId="75B00A8D" w14:textId="77777777" w:rsidR="00EB2493" w:rsidRPr="00023C87" w:rsidRDefault="00EB0E22" w:rsidP="00EB0E22">
      <w:pPr>
        <w:rPr>
          <w:b/>
          <w:lang w:val="bg-BG"/>
        </w:rPr>
      </w:pPr>
      <w:r w:rsidRPr="00023C87">
        <w:rPr>
          <w:rFonts w:cstheme="minorHAnsi"/>
          <w:b/>
          <w:sz w:val="24"/>
          <w:szCs w:val="24"/>
          <w:lang w:val="bg-BG"/>
        </w:rPr>
        <w:lastRenderedPageBreak/>
        <w:t xml:space="preserve">Мярка </w:t>
      </w:r>
      <w:r w:rsidR="001247B5" w:rsidRPr="00023C87">
        <w:rPr>
          <w:rFonts w:cstheme="minorHAnsi"/>
          <w:b/>
          <w:sz w:val="24"/>
          <w:szCs w:val="24"/>
          <w:lang w:val="bg-BG"/>
        </w:rPr>
        <w:t>11</w:t>
      </w:r>
      <w:r w:rsidRPr="00023C87">
        <w:rPr>
          <w:rFonts w:cstheme="minorHAnsi"/>
          <w:b/>
          <w:sz w:val="24"/>
          <w:szCs w:val="24"/>
          <w:lang w:val="bg-BG"/>
        </w:rPr>
        <w:t xml:space="preserve">. </w:t>
      </w:r>
      <w:r w:rsidR="00EB2493" w:rsidRPr="00023C87">
        <w:rPr>
          <w:b/>
          <w:lang w:val="bg-BG"/>
        </w:rPr>
        <w:t>Планиране на залесителни дейности на терени с активни ерозионни</w:t>
      </w:r>
      <w:r w:rsidR="00EB2493" w:rsidRPr="00023C87">
        <w:rPr>
          <w:b/>
          <w:spacing w:val="21"/>
          <w:lang w:val="bg-BG"/>
        </w:rPr>
        <w:t xml:space="preserve"> </w:t>
      </w:r>
      <w:r w:rsidR="00EB2493" w:rsidRPr="00023C87">
        <w:rPr>
          <w:b/>
          <w:lang w:val="bg-BG"/>
        </w:rPr>
        <w:t>процеси</w:t>
      </w:r>
    </w:p>
    <w:p w14:paraId="5B1D08B0" w14:textId="71F7F394" w:rsidR="00EB2493" w:rsidRPr="00023C87" w:rsidRDefault="00EB2493" w:rsidP="00EB2493">
      <w:pPr>
        <w:pStyle w:val="BodyText"/>
        <w:spacing w:before="89" w:line="268" w:lineRule="auto"/>
        <w:ind w:left="15" w:right="101" w:hanging="15"/>
        <w:jc w:val="both"/>
        <w:rPr>
          <w:rFonts w:asciiTheme="minorHAnsi" w:hAnsiTheme="minorHAnsi" w:cstheme="minorHAnsi"/>
          <w:sz w:val="24"/>
          <w:szCs w:val="24"/>
        </w:rPr>
      </w:pPr>
      <w:r w:rsidRPr="00023C87">
        <w:rPr>
          <w:rFonts w:asciiTheme="minorHAnsi" w:hAnsiTheme="minorHAnsi" w:cstheme="minorHAnsi"/>
          <w:sz w:val="24"/>
          <w:szCs w:val="24"/>
        </w:rPr>
        <w:t xml:space="preserve">Въпреки постигнатите значителни успехи в </w:t>
      </w:r>
      <w:proofErr w:type="spellStart"/>
      <w:r w:rsidRPr="00023C87">
        <w:rPr>
          <w:rFonts w:asciiTheme="minorHAnsi" w:hAnsiTheme="minorHAnsi" w:cstheme="minorHAnsi"/>
          <w:sz w:val="24"/>
          <w:szCs w:val="24"/>
        </w:rPr>
        <w:t>противоерозионните</w:t>
      </w:r>
      <w:proofErr w:type="spellEnd"/>
      <w:r w:rsidRPr="00023C87">
        <w:rPr>
          <w:rFonts w:asciiTheme="minorHAnsi" w:hAnsiTheme="minorHAnsi" w:cstheme="minorHAnsi"/>
          <w:sz w:val="24"/>
          <w:szCs w:val="24"/>
        </w:rPr>
        <w:t xml:space="preserve"> залесявания през XX век  на територията  на  СИДП все още са налични </w:t>
      </w:r>
      <w:proofErr w:type="spellStart"/>
      <w:r w:rsidRPr="00023C87">
        <w:rPr>
          <w:rFonts w:asciiTheme="minorHAnsi" w:hAnsiTheme="minorHAnsi" w:cstheme="minorHAnsi"/>
          <w:sz w:val="24"/>
          <w:szCs w:val="24"/>
        </w:rPr>
        <w:t>неовладени</w:t>
      </w:r>
      <w:proofErr w:type="spellEnd"/>
      <w:r w:rsidRPr="00023C87">
        <w:rPr>
          <w:rFonts w:asciiTheme="minorHAnsi" w:hAnsiTheme="minorHAnsi" w:cstheme="minorHAnsi"/>
          <w:sz w:val="24"/>
          <w:szCs w:val="24"/>
        </w:rPr>
        <w:t xml:space="preserve"> терени с висок потенциал за ерозия. Това създава риск от допълнително влошаване на условията при поройни </w:t>
      </w:r>
      <w:r w:rsidR="00207A26">
        <w:rPr>
          <w:rFonts w:asciiTheme="minorHAnsi" w:hAnsiTheme="minorHAnsi" w:cstheme="minorHAnsi"/>
          <w:sz w:val="24"/>
          <w:szCs w:val="24"/>
        </w:rPr>
        <w:t>валежи</w:t>
      </w:r>
      <w:r w:rsidR="00207A26" w:rsidRPr="00023C87">
        <w:rPr>
          <w:rFonts w:asciiTheme="minorHAnsi" w:hAnsiTheme="minorHAnsi" w:cstheme="minorHAnsi"/>
          <w:sz w:val="24"/>
          <w:szCs w:val="24"/>
        </w:rPr>
        <w:t xml:space="preserve"> </w:t>
      </w:r>
      <w:r w:rsidRPr="00023C87">
        <w:rPr>
          <w:rFonts w:asciiTheme="minorHAnsi" w:hAnsiTheme="minorHAnsi" w:cstheme="minorHAnsi"/>
          <w:sz w:val="24"/>
          <w:szCs w:val="24"/>
        </w:rPr>
        <w:t xml:space="preserve">и предизвикване на наводнения. Безспорно най-ефективния метод за намаляване на този риск е залесителната дейност, която на подобни терени е трудна и скъпа. При такива залесявания трябва да се </w:t>
      </w:r>
      <w:r w:rsidR="00207A26">
        <w:rPr>
          <w:rFonts w:asciiTheme="minorHAnsi" w:hAnsiTheme="minorHAnsi" w:cstheme="minorHAnsi"/>
          <w:sz w:val="24"/>
          <w:szCs w:val="24"/>
        </w:rPr>
        <w:t>предвидят</w:t>
      </w:r>
      <w:r w:rsidR="00207A26" w:rsidRPr="00023C87">
        <w:rPr>
          <w:rFonts w:asciiTheme="minorHAnsi" w:hAnsiTheme="minorHAnsi" w:cstheme="minorHAnsi"/>
          <w:sz w:val="24"/>
          <w:szCs w:val="24"/>
        </w:rPr>
        <w:t xml:space="preserve"> </w:t>
      </w:r>
      <w:r w:rsidRPr="00023C87">
        <w:rPr>
          <w:rFonts w:asciiTheme="minorHAnsi" w:hAnsiTheme="minorHAnsi" w:cstheme="minorHAnsi"/>
          <w:sz w:val="24"/>
          <w:szCs w:val="24"/>
        </w:rPr>
        <w:t xml:space="preserve">потенциалните бъдещи климатични условия и съответно </w:t>
      </w:r>
      <w:r w:rsidR="00207A26">
        <w:rPr>
          <w:rFonts w:asciiTheme="minorHAnsi" w:hAnsiTheme="minorHAnsi" w:cstheme="minorHAnsi"/>
          <w:sz w:val="24"/>
          <w:szCs w:val="24"/>
        </w:rPr>
        <w:t xml:space="preserve">да се планират </w:t>
      </w:r>
      <w:r w:rsidRPr="00023C87">
        <w:rPr>
          <w:rFonts w:asciiTheme="minorHAnsi" w:hAnsiTheme="minorHAnsi" w:cstheme="minorHAnsi"/>
          <w:sz w:val="24"/>
          <w:szCs w:val="24"/>
        </w:rPr>
        <w:t>най-подходящи видове. Удачно е имитиране на природни процеси с използване на комбинация от стопански по-ценни видове (напр. род Дъб, род Бор при подходящи надморски височини) с по-малоценни</w:t>
      </w:r>
      <w:r w:rsidR="00A220DF">
        <w:rPr>
          <w:rFonts w:asciiTheme="minorHAnsi" w:hAnsiTheme="minorHAnsi" w:cstheme="minorHAnsi"/>
          <w:sz w:val="24"/>
          <w:szCs w:val="24"/>
          <w:lang w:val="en-US"/>
        </w:rPr>
        <w:t xml:space="preserve"> (</w:t>
      </w:r>
      <w:proofErr w:type="spellStart"/>
      <w:r w:rsidR="00A220DF">
        <w:rPr>
          <w:rFonts w:asciiTheme="minorHAnsi" w:hAnsiTheme="minorHAnsi" w:cstheme="minorHAnsi"/>
          <w:sz w:val="24"/>
          <w:szCs w:val="24"/>
          <w:lang w:val="en-US"/>
        </w:rPr>
        <w:t>мъждрян</w:t>
      </w:r>
      <w:proofErr w:type="spellEnd"/>
      <w:r w:rsidR="00A220DF">
        <w:rPr>
          <w:rFonts w:asciiTheme="minorHAnsi" w:hAnsiTheme="minorHAnsi" w:cstheme="minorHAnsi"/>
          <w:sz w:val="24"/>
          <w:szCs w:val="24"/>
          <w:lang w:val="en-US"/>
        </w:rPr>
        <w:t xml:space="preserve">, </w:t>
      </w:r>
      <w:proofErr w:type="spellStart"/>
      <w:r w:rsidR="00A220DF">
        <w:rPr>
          <w:rFonts w:asciiTheme="minorHAnsi" w:hAnsiTheme="minorHAnsi" w:cstheme="minorHAnsi"/>
          <w:sz w:val="24"/>
          <w:szCs w:val="24"/>
          <w:lang w:val="en-US"/>
        </w:rPr>
        <w:t>пърнар</w:t>
      </w:r>
      <w:proofErr w:type="spellEnd"/>
      <w:r w:rsidR="00A220DF">
        <w:rPr>
          <w:rFonts w:asciiTheme="minorHAnsi" w:hAnsiTheme="minorHAnsi" w:cstheme="minorHAnsi"/>
          <w:sz w:val="24"/>
          <w:szCs w:val="24"/>
          <w:lang w:val="en-US"/>
        </w:rPr>
        <w:t xml:space="preserve"> и </w:t>
      </w:r>
      <w:proofErr w:type="spellStart"/>
      <w:r w:rsidR="00A220DF">
        <w:rPr>
          <w:rFonts w:asciiTheme="minorHAnsi" w:hAnsiTheme="minorHAnsi" w:cstheme="minorHAnsi"/>
          <w:sz w:val="24"/>
          <w:szCs w:val="24"/>
          <w:lang w:val="en-US"/>
        </w:rPr>
        <w:t>др</w:t>
      </w:r>
      <w:proofErr w:type="spellEnd"/>
      <w:r w:rsidR="00A220DF">
        <w:rPr>
          <w:rFonts w:asciiTheme="minorHAnsi" w:hAnsiTheme="minorHAnsi" w:cstheme="minorHAnsi"/>
          <w:sz w:val="24"/>
          <w:szCs w:val="24"/>
          <w:lang w:val="en-US"/>
        </w:rPr>
        <w:t>.)</w:t>
      </w:r>
      <w:r w:rsidRPr="00023C87">
        <w:rPr>
          <w:rFonts w:asciiTheme="minorHAnsi" w:hAnsiTheme="minorHAnsi" w:cstheme="minorHAnsi"/>
          <w:sz w:val="24"/>
          <w:szCs w:val="24"/>
        </w:rPr>
        <w:t>,</w:t>
      </w:r>
      <w:r w:rsidRPr="00023C87">
        <w:rPr>
          <w:rFonts w:asciiTheme="minorHAnsi" w:hAnsiTheme="minorHAnsi" w:cstheme="minorHAnsi"/>
          <w:spacing w:val="12"/>
          <w:sz w:val="24"/>
          <w:szCs w:val="24"/>
        </w:rPr>
        <w:t xml:space="preserve"> </w:t>
      </w:r>
      <w:r w:rsidRPr="00023C87">
        <w:rPr>
          <w:rFonts w:asciiTheme="minorHAnsi" w:hAnsiTheme="minorHAnsi" w:cstheme="minorHAnsi"/>
          <w:sz w:val="24"/>
          <w:szCs w:val="24"/>
        </w:rPr>
        <w:t>но</w:t>
      </w:r>
      <w:r w:rsidRPr="00023C87">
        <w:rPr>
          <w:rFonts w:asciiTheme="minorHAnsi" w:hAnsiTheme="minorHAnsi" w:cstheme="minorHAnsi"/>
          <w:spacing w:val="15"/>
          <w:sz w:val="24"/>
          <w:szCs w:val="24"/>
        </w:rPr>
        <w:t xml:space="preserve"> </w:t>
      </w:r>
      <w:r w:rsidRPr="00023C87">
        <w:rPr>
          <w:rFonts w:asciiTheme="minorHAnsi" w:hAnsiTheme="minorHAnsi" w:cstheme="minorHAnsi"/>
          <w:sz w:val="24"/>
          <w:szCs w:val="24"/>
        </w:rPr>
        <w:t>устойчиви</w:t>
      </w:r>
      <w:r w:rsidRPr="00023C87">
        <w:rPr>
          <w:rFonts w:asciiTheme="minorHAnsi" w:hAnsiTheme="minorHAnsi" w:cstheme="minorHAnsi"/>
          <w:spacing w:val="11"/>
          <w:sz w:val="24"/>
          <w:szCs w:val="24"/>
        </w:rPr>
        <w:t xml:space="preserve"> </w:t>
      </w:r>
      <w:r w:rsidRPr="00023C87">
        <w:rPr>
          <w:rFonts w:asciiTheme="minorHAnsi" w:hAnsiTheme="minorHAnsi" w:cstheme="minorHAnsi"/>
          <w:sz w:val="24"/>
          <w:szCs w:val="24"/>
        </w:rPr>
        <w:t>дървесни</w:t>
      </w:r>
      <w:r w:rsidRPr="00023C87">
        <w:rPr>
          <w:rFonts w:asciiTheme="minorHAnsi" w:hAnsiTheme="minorHAnsi" w:cstheme="minorHAnsi"/>
          <w:spacing w:val="11"/>
          <w:sz w:val="24"/>
          <w:szCs w:val="24"/>
        </w:rPr>
        <w:t xml:space="preserve"> </w:t>
      </w:r>
      <w:r w:rsidRPr="00023C87">
        <w:rPr>
          <w:rFonts w:asciiTheme="minorHAnsi" w:hAnsiTheme="minorHAnsi" w:cstheme="minorHAnsi"/>
          <w:sz w:val="24"/>
          <w:szCs w:val="24"/>
        </w:rPr>
        <w:t>и</w:t>
      </w:r>
      <w:r w:rsidRPr="00023C87">
        <w:rPr>
          <w:rFonts w:asciiTheme="minorHAnsi" w:hAnsiTheme="minorHAnsi" w:cstheme="minorHAnsi"/>
          <w:spacing w:val="8"/>
          <w:sz w:val="24"/>
          <w:szCs w:val="24"/>
        </w:rPr>
        <w:t xml:space="preserve"> </w:t>
      </w:r>
      <w:r w:rsidRPr="00023C87">
        <w:rPr>
          <w:rFonts w:asciiTheme="minorHAnsi" w:hAnsiTheme="minorHAnsi" w:cstheme="minorHAnsi"/>
          <w:sz w:val="24"/>
          <w:szCs w:val="24"/>
        </w:rPr>
        <w:t>храстови</w:t>
      </w:r>
      <w:r w:rsidRPr="00023C87">
        <w:rPr>
          <w:rFonts w:asciiTheme="minorHAnsi" w:hAnsiTheme="minorHAnsi" w:cstheme="minorHAnsi"/>
          <w:spacing w:val="12"/>
          <w:sz w:val="24"/>
          <w:szCs w:val="24"/>
        </w:rPr>
        <w:t xml:space="preserve"> </w:t>
      </w:r>
      <w:r w:rsidRPr="00023C87">
        <w:rPr>
          <w:rFonts w:asciiTheme="minorHAnsi" w:hAnsiTheme="minorHAnsi" w:cstheme="minorHAnsi"/>
          <w:sz w:val="24"/>
          <w:szCs w:val="24"/>
        </w:rPr>
        <w:t>видове,</w:t>
      </w:r>
      <w:r w:rsidRPr="00023C87">
        <w:rPr>
          <w:rFonts w:asciiTheme="minorHAnsi" w:hAnsiTheme="minorHAnsi" w:cstheme="minorHAnsi"/>
          <w:spacing w:val="9"/>
          <w:sz w:val="24"/>
          <w:szCs w:val="24"/>
        </w:rPr>
        <w:t xml:space="preserve"> </w:t>
      </w:r>
      <w:r w:rsidRPr="00023C87">
        <w:rPr>
          <w:rFonts w:asciiTheme="minorHAnsi" w:hAnsiTheme="minorHAnsi" w:cstheme="minorHAnsi"/>
          <w:sz w:val="24"/>
          <w:szCs w:val="24"/>
        </w:rPr>
        <w:t>които</w:t>
      </w:r>
      <w:r w:rsidRPr="00023C87">
        <w:rPr>
          <w:rFonts w:asciiTheme="minorHAnsi" w:hAnsiTheme="minorHAnsi" w:cstheme="minorHAnsi"/>
          <w:spacing w:val="9"/>
          <w:sz w:val="24"/>
          <w:szCs w:val="24"/>
        </w:rPr>
        <w:t xml:space="preserve"> </w:t>
      </w:r>
      <w:r w:rsidRPr="00023C87">
        <w:rPr>
          <w:rFonts w:asciiTheme="minorHAnsi" w:hAnsiTheme="minorHAnsi" w:cstheme="minorHAnsi"/>
          <w:sz w:val="24"/>
          <w:szCs w:val="24"/>
        </w:rPr>
        <w:t>създават</w:t>
      </w:r>
      <w:r w:rsidRPr="00023C87">
        <w:rPr>
          <w:rFonts w:asciiTheme="minorHAnsi" w:hAnsiTheme="minorHAnsi" w:cstheme="minorHAnsi"/>
          <w:spacing w:val="12"/>
          <w:sz w:val="24"/>
          <w:szCs w:val="24"/>
        </w:rPr>
        <w:t xml:space="preserve"> </w:t>
      </w:r>
      <w:r w:rsidRPr="00023C87">
        <w:rPr>
          <w:rFonts w:asciiTheme="minorHAnsi" w:hAnsiTheme="minorHAnsi" w:cstheme="minorHAnsi"/>
          <w:sz w:val="24"/>
          <w:szCs w:val="24"/>
        </w:rPr>
        <w:t>подходящ</w:t>
      </w:r>
      <w:r w:rsidRPr="00023C87">
        <w:rPr>
          <w:rFonts w:asciiTheme="minorHAnsi" w:hAnsiTheme="minorHAnsi" w:cstheme="minorHAnsi"/>
          <w:spacing w:val="9"/>
          <w:sz w:val="24"/>
          <w:szCs w:val="24"/>
        </w:rPr>
        <w:t xml:space="preserve"> </w:t>
      </w:r>
      <w:r w:rsidRPr="00023C87">
        <w:rPr>
          <w:rFonts w:asciiTheme="minorHAnsi" w:hAnsiTheme="minorHAnsi" w:cstheme="minorHAnsi"/>
          <w:sz w:val="24"/>
          <w:szCs w:val="24"/>
        </w:rPr>
        <w:t>микроклимат</w:t>
      </w:r>
      <w:r w:rsidRPr="00023C87">
        <w:rPr>
          <w:rFonts w:asciiTheme="minorHAnsi" w:hAnsiTheme="minorHAnsi" w:cstheme="minorHAnsi"/>
          <w:spacing w:val="10"/>
          <w:sz w:val="24"/>
          <w:szCs w:val="24"/>
        </w:rPr>
        <w:t xml:space="preserve"> </w:t>
      </w:r>
      <w:r w:rsidRPr="00023C87">
        <w:rPr>
          <w:rFonts w:asciiTheme="minorHAnsi" w:hAnsiTheme="minorHAnsi" w:cstheme="minorHAnsi"/>
          <w:sz w:val="24"/>
          <w:szCs w:val="24"/>
        </w:rPr>
        <w:t>и</w:t>
      </w:r>
      <w:r w:rsidRPr="00023C87">
        <w:rPr>
          <w:rFonts w:asciiTheme="minorHAnsi" w:hAnsiTheme="minorHAnsi" w:cstheme="minorHAnsi"/>
          <w:spacing w:val="12"/>
          <w:sz w:val="24"/>
          <w:szCs w:val="24"/>
        </w:rPr>
        <w:t xml:space="preserve"> </w:t>
      </w:r>
      <w:r w:rsidRPr="00023C87">
        <w:rPr>
          <w:rFonts w:asciiTheme="minorHAnsi" w:hAnsiTheme="minorHAnsi" w:cstheme="minorHAnsi"/>
          <w:sz w:val="24"/>
          <w:szCs w:val="24"/>
        </w:rPr>
        <w:t>защита</w:t>
      </w:r>
      <w:r w:rsidRPr="00023C87">
        <w:rPr>
          <w:rFonts w:asciiTheme="minorHAnsi" w:hAnsiTheme="minorHAnsi" w:cstheme="minorHAnsi"/>
          <w:spacing w:val="5"/>
          <w:sz w:val="24"/>
          <w:szCs w:val="24"/>
        </w:rPr>
        <w:t xml:space="preserve"> </w:t>
      </w:r>
      <w:r w:rsidRPr="00023C87">
        <w:rPr>
          <w:rFonts w:asciiTheme="minorHAnsi" w:hAnsiTheme="minorHAnsi" w:cstheme="minorHAnsi"/>
          <w:sz w:val="24"/>
          <w:szCs w:val="24"/>
        </w:rPr>
        <w:t>за</w:t>
      </w:r>
      <w:r w:rsidRPr="00023C87">
        <w:rPr>
          <w:rFonts w:asciiTheme="minorHAnsi" w:hAnsiTheme="minorHAnsi" w:cstheme="minorHAnsi"/>
          <w:spacing w:val="11"/>
          <w:sz w:val="24"/>
          <w:szCs w:val="24"/>
        </w:rPr>
        <w:t xml:space="preserve"> </w:t>
      </w:r>
      <w:r w:rsidRPr="00023C87">
        <w:rPr>
          <w:rFonts w:asciiTheme="minorHAnsi" w:hAnsiTheme="minorHAnsi" w:cstheme="minorHAnsi"/>
          <w:sz w:val="24"/>
          <w:szCs w:val="24"/>
        </w:rPr>
        <w:t>по-ценните</w:t>
      </w:r>
      <w:r w:rsidRPr="00023C87">
        <w:rPr>
          <w:rFonts w:asciiTheme="minorHAnsi" w:hAnsiTheme="minorHAnsi" w:cstheme="minorHAnsi"/>
          <w:spacing w:val="7"/>
          <w:sz w:val="24"/>
          <w:szCs w:val="24"/>
        </w:rPr>
        <w:t xml:space="preserve"> </w:t>
      </w:r>
      <w:r w:rsidRPr="00023C87">
        <w:rPr>
          <w:rFonts w:asciiTheme="minorHAnsi" w:hAnsiTheme="minorHAnsi" w:cstheme="minorHAnsi"/>
          <w:sz w:val="24"/>
          <w:szCs w:val="24"/>
        </w:rPr>
        <w:t>видове.</w:t>
      </w:r>
    </w:p>
    <w:p w14:paraId="03E33F27" w14:textId="77777777" w:rsidR="00EB2493" w:rsidRPr="00023C87" w:rsidRDefault="00EB2493" w:rsidP="00EB2493">
      <w:pPr>
        <w:spacing w:line="268" w:lineRule="auto"/>
        <w:ind w:left="15" w:hanging="15"/>
        <w:jc w:val="both"/>
        <w:rPr>
          <w:rFonts w:cstheme="minorHAnsi"/>
          <w:sz w:val="24"/>
          <w:szCs w:val="24"/>
          <w:lang w:val="bg-BG"/>
        </w:rPr>
      </w:pPr>
    </w:p>
    <w:p w14:paraId="3FFA6E45" w14:textId="77777777" w:rsidR="001247B5" w:rsidRPr="00023C87" w:rsidRDefault="001247B5" w:rsidP="00EB2493">
      <w:pPr>
        <w:spacing w:line="268" w:lineRule="auto"/>
        <w:ind w:left="15" w:hanging="15"/>
        <w:jc w:val="both"/>
        <w:rPr>
          <w:rFonts w:cstheme="minorHAnsi"/>
          <w:sz w:val="24"/>
          <w:szCs w:val="24"/>
          <w:lang w:val="bg-BG"/>
        </w:rPr>
      </w:pPr>
    </w:p>
    <w:p w14:paraId="05652244" w14:textId="77777777" w:rsidR="001247B5" w:rsidRPr="00023C87" w:rsidRDefault="001247B5" w:rsidP="00EB2493">
      <w:pPr>
        <w:spacing w:line="268" w:lineRule="auto"/>
        <w:ind w:left="15" w:hanging="15"/>
        <w:jc w:val="both"/>
        <w:rPr>
          <w:rFonts w:cstheme="minorHAnsi"/>
          <w:sz w:val="24"/>
          <w:szCs w:val="24"/>
          <w:lang w:val="bg-BG"/>
        </w:rPr>
        <w:sectPr w:rsidR="001247B5" w:rsidRPr="00023C87" w:rsidSect="00AF1E91">
          <w:type w:val="continuous"/>
          <w:pgSz w:w="11910" w:h="16840"/>
          <w:pgMar w:top="1980" w:right="1200" w:bottom="1040" w:left="880" w:header="0" w:footer="1009" w:gutter="0"/>
          <w:cols w:space="720"/>
        </w:sectPr>
      </w:pPr>
    </w:p>
    <w:p w14:paraId="13E02BF9" w14:textId="77777777" w:rsidR="00EB2493" w:rsidRPr="00023C87" w:rsidRDefault="006534F2" w:rsidP="005756FB">
      <w:pPr>
        <w:pStyle w:val="Heading3"/>
        <w:rPr>
          <w:lang w:val="bg-BG"/>
        </w:rPr>
      </w:pPr>
      <w:bookmarkStart w:id="13" w:name="_Toc69250770"/>
      <w:r w:rsidRPr="00023C87">
        <w:rPr>
          <w:rFonts w:ascii="Calibri" w:eastAsia="Times New Roman" w:hAnsi="Calibri" w:cs="Calibri"/>
          <w:lang w:val="bg-BG"/>
        </w:rPr>
        <w:lastRenderedPageBreak/>
        <w:t xml:space="preserve">IV.3. </w:t>
      </w:r>
      <w:r w:rsidR="00EB2493" w:rsidRPr="00023C87">
        <w:rPr>
          <w:lang w:val="bg-BG"/>
        </w:rPr>
        <w:t xml:space="preserve">Повишаване на сухо-устойчивостта на горските съобщества в териториите с прогнозиран </w:t>
      </w:r>
      <w:r w:rsidRPr="00023C87">
        <w:rPr>
          <w:lang w:val="bg-BG"/>
        </w:rPr>
        <w:t xml:space="preserve">силно засушлив или </w:t>
      </w:r>
      <w:proofErr w:type="spellStart"/>
      <w:r w:rsidRPr="00023C87">
        <w:rPr>
          <w:lang w:val="bg-BG"/>
        </w:rPr>
        <w:t>ариден</w:t>
      </w:r>
      <w:proofErr w:type="spellEnd"/>
      <w:r w:rsidRPr="00023C87">
        <w:rPr>
          <w:lang w:val="bg-BG"/>
        </w:rPr>
        <w:t xml:space="preserve"> </w:t>
      </w:r>
      <w:proofErr w:type="spellStart"/>
      <w:r w:rsidRPr="00023C87">
        <w:rPr>
          <w:lang w:val="bg-BG"/>
        </w:rPr>
        <w:t>мезо</w:t>
      </w:r>
      <w:proofErr w:type="spellEnd"/>
      <w:r w:rsidRPr="00023C87">
        <w:rPr>
          <w:lang w:val="bg-BG"/>
        </w:rPr>
        <w:t>-</w:t>
      </w:r>
      <w:r w:rsidR="00EB2493" w:rsidRPr="00023C87">
        <w:rPr>
          <w:lang w:val="bg-BG"/>
        </w:rPr>
        <w:t>средиземноморски климат (горещо лято с изразено засушаване) в периода 2050-2100</w:t>
      </w:r>
      <w:r w:rsidR="00EB2493" w:rsidRPr="00023C87">
        <w:rPr>
          <w:spacing w:val="10"/>
          <w:lang w:val="bg-BG"/>
        </w:rPr>
        <w:t xml:space="preserve"> </w:t>
      </w:r>
      <w:r w:rsidR="00EB2493" w:rsidRPr="00023C87">
        <w:rPr>
          <w:lang w:val="bg-BG"/>
        </w:rPr>
        <w:t>г.</w:t>
      </w:r>
      <w:bookmarkEnd w:id="13"/>
    </w:p>
    <w:p w14:paraId="1A03BBD0" w14:textId="77777777" w:rsidR="00EB2493" w:rsidRPr="00023C87" w:rsidRDefault="00EB2493" w:rsidP="00EB2493">
      <w:pPr>
        <w:pStyle w:val="BodyText"/>
        <w:spacing w:before="11"/>
        <w:ind w:left="15" w:hanging="15"/>
        <w:rPr>
          <w:rFonts w:asciiTheme="minorHAnsi" w:hAnsiTheme="minorHAnsi" w:cstheme="minorHAnsi"/>
          <w:b/>
          <w:sz w:val="24"/>
          <w:szCs w:val="24"/>
        </w:rPr>
      </w:pPr>
    </w:p>
    <w:p w14:paraId="1C48D190" w14:textId="764CD441" w:rsidR="00EB2493" w:rsidRPr="00023C87" w:rsidRDefault="00A220DF" w:rsidP="00EB2493">
      <w:pPr>
        <w:pStyle w:val="BodyText"/>
        <w:spacing w:line="268" w:lineRule="auto"/>
        <w:ind w:left="15" w:right="102" w:hanging="15"/>
        <w:jc w:val="both"/>
        <w:rPr>
          <w:rFonts w:asciiTheme="minorHAnsi" w:hAnsiTheme="minorHAnsi" w:cstheme="minorHAnsi"/>
          <w:sz w:val="24"/>
          <w:szCs w:val="24"/>
        </w:rPr>
      </w:pPr>
      <w:r>
        <w:rPr>
          <w:rFonts w:asciiTheme="minorHAnsi" w:hAnsiTheme="minorHAnsi" w:cstheme="minorHAnsi"/>
          <w:sz w:val="24"/>
          <w:szCs w:val="24"/>
        </w:rPr>
        <w:t>Т</w:t>
      </w:r>
      <w:r w:rsidRPr="00023C87">
        <w:rPr>
          <w:rFonts w:asciiTheme="minorHAnsi" w:hAnsiTheme="minorHAnsi" w:cstheme="minorHAnsi"/>
          <w:sz w:val="24"/>
          <w:szCs w:val="24"/>
        </w:rPr>
        <w:t>еритории</w:t>
      </w:r>
      <w:r>
        <w:rPr>
          <w:rFonts w:asciiTheme="minorHAnsi" w:hAnsiTheme="minorHAnsi" w:cstheme="minorHAnsi"/>
          <w:sz w:val="24"/>
          <w:szCs w:val="24"/>
        </w:rPr>
        <w:t>те</w:t>
      </w:r>
      <w:r w:rsidRPr="00023C87">
        <w:rPr>
          <w:rFonts w:asciiTheme="minorHAnsi" w:hAnsiTheme="minorHAnsi" w:cstheme="minorHAnsi"/>
          <w:sz w:val="24"/>
          <w:szCs w:val="24"/>
        </w:rPr>
        <w:t xml:space="preserve"> </w:t>
      </w:r>
      <w:r>
        <w:rPr>
          <w:rFonts w:asciiTheme="minorHAnsi" w:hAnsiTheme="minorHAnsi" w:cstheme="minorHAnsi"/>
          <w:sz w:val="24"/>
          <w:szCs w:val="24"/>
        </w:rPr>
        <w:t xml:space="preserve">с </w:t>
      </w:r>
      <w:r w:rsidRPr="00A220DF">
        <w:rPr>
          <w:rFonts w:asciiTheme="minorHAnsi" w:hAnsiTheme="minorHAnsi" w:cstheme="minorHAnsi"/>
          <w:sz w:val="24"/>
          <w:szCs w:val="24"/>
        </w:rPr>
        <w:t xml:space="preserve">прогнозиран силно засушлив или </w:t>
      </w:r>
      <w:proofErr w:type="spellStart"/>
      <w:r w:rsidRPr="00A220DF">
        <w:rPr>
          <w:rFonts w:asciiTheme="minorHAnsi" w:hAnsiTheme="minorHAnsi" w:cstheme="minorHAnsi"/>
          <w:sz w:val="24"/>
          <w:szCs w:val="24"/>
        </w:rPr>
        <w:t>ариден</w:t>
      </w:r>
      <w:proofErr w:type="spellEnd"/>
      <w:r w:rsidRPr="00A220DF">
        <w:rPr>
          <w:rFonts w:asciiTheme="minorHAnsi" w:hAnsiTheme="minorHAnsi" w:cstheme="minorHAnsi"/>
          <w:sz w:val="24"/>
          <w:szCs w:val="24"/>
        </w:rPr>
        <w:t xml:space="preserve"> </w:t>
      </w:r>
      <w:proofErr w:type="spellStart"/>
      <w:r w:rsidRPr="00A220DF">
        <w:rPr>
          <w:rFonts w:asciiTheme="minorHAnsi" w:hAnsiTheme="minorHAnsi" w:cstheme="minorHAnsi"/>
          <w:sz w:val="24"/>
          <w:szCs w:val="24"/>
        </w:rPr>
        <w:t>мезо</w:t>
      </w:r>
      <w:proofErr w:type="spellEnd"/>
      <w:r w:rsidRPr="00A220DF">
        <w:rPr>
          <w:rFonts w:asciiTheme="minorHAnsi" w:hAnsiTheme="minorHAnsi" w:cstheme="minorHAnsi"/>
          <w:sz w:val="24"/>
          <w:szCs w:val="24"/>
        </w:rPr>
        <w:t xml:space="preserve">-средиземноморски климат </w:t>
      </w:r>
      <w:r w:rsidR="00EB2493" w:rsidRPr="00023C87">
        <w:rPr>
          <w:rFonts w:asciiTheme="minorHAnsi" w:hAnsiTheme="minorHAnsi" w:cstheme="minorHAnsi"/>
          <w:sz w:val="24"/>
          <w:szCs w:val="24"/>
        </w:rPr>
        <w:t>попадат в Долния равнинно-хълмист и хълмисто-предпланински пояс на дъбовите гори (</w:t>
      </w:r>
      <w:proofErr w:type="spellStart"/>
      <w:r w:rsidR="00AF1E91">
        <w:rPr>
          <w:rFonts w:asciiTheme="minorHAnsi" w:hAnsiTheme="minorHAnsi" w:cstheme="minorHAnsi"/>
          <w:sz w:val="24"/>
          <w:szCs w:val="24"/>
        </w:rPr>
        <w:t>подпояс</w:t>
      </w:r>
      <w:r w:rsidR="00EB2493" w:rsidRPr="00023C87">
        <w:rPr>
          <w:rFonts w:asciiTheme="minorHAnsi" w:hAnsiTheme="minorHAnsi" w:cstheme="minorHAnsi"/>
          <w:sz w:val="24"/>
          <w:szCs w:val="24"/>
        </w:rPr>
        <w:t>и</w:t>
      </w:r>
      <w:proofErr w:type="spellEnd"/>
      <w:r w:rsidR="00EB2493" w:rsidRPr="00023C87">
        <w:rPr>
          <w:rFonts w:asciiTheme="minorHAnsi" w:hAnsiTheme="minorHAnsi" w:cstheme="minorHAnsi"/>
          <w:sz w:val="24"/>
          <w:szCs w:val="24"/>
        </w:rPr>
        <w:t xml:space="preserve"> на Равнинно-хълмист </w:t>
      </w:r>
      <w:proofErr w:type="spellStart"/>
      <w:r w:rsidR="00EB2493" w:rsidRPr="00023C87">
        <w:rPr>
          <w:rFonts w:asciiTheme="minorHAnsi" w:hAnsiTheme="minorHAnsi" w:cstheme="minorHAnsi"/>
          <w:sz w:val="24"/>
          <w:szCs w:val="24"/>
        </w:rPr>
        <w:t>подпояс</w:t>
      </w:r>
      <w:proofErr w:type="spellEnd"/>
      <w:r w:rsidR="00EB2493" w:rsidRPr="00023C87">
        <w:rPr>
          <w:rFonts w:asciiTheme="minorHAnsi" w:hAnsiTheme="minorHAnsi" w:cstheme="minorHAnsi"/>
          <w:sz w:val="24"/>
          <w:szCs w:val="24"/>
        </w:rPr>
        <w:t xml:space="preserve"> на </w:t>
      </w:r>
      <w:proofErr w:type="spellStart"/>
      <w:r w:rsidR="00EB2493" w:rsidRPr="00023C87">
        <w:rPr>
          <w:rFonts w:asciiTheme="minorHAnsi" w:hAnsiTheme="minorHAnsi" w:cstheme="minorHAnsi"/>
          <w:sz w:val="24"/>
          <w:szCs w:val="24"/>
        </w:rPr>
        <w:t>листопадните</w:t>
      </w:r>
      <w:proofErr w:type="spellEnd"/>
      <w:r w:rsidR="00EB2493" w:rsidRPr="00023C87">
        <w:rPr>
          <w:rFonts w:asciiTheme="minorHAnsi" w:hAnsiTheme="minorHAnsi" w:cstheme="minorHAnsi"/>
          <w:sz w:val="24"/>
          <w:szCs w:val="24"/>
        </w:rPr>
        <w:t xml:space="preserve"> дъбови и </w:t>
      </w:r>
      <w:proofErr w:type="spellStart"/>
      <w:r w:rsidR="00EB2493" w:rsidRPr="00023C87">
        <w:rPr>
          <w:rFonts w:asciiTheme="minorHAnsi" w:hAnsiTheme="minorHAnsi" w:cstheme="minorHAnsi"/>
          <w:sz w:val="24"/>
          <w:szCs w:val="24"/>
        </w:rPr>
        <w:t>ксеротермични</w:t>
      </w:r>
      <w:proofErr w:type="spellEnd"/>
      <w:r w:rsidR="00EB2493" w:rsidRPr="00023C87">
        <w:rPr>
          <w:rFonts w:asciiTheme="minorHAnsi" w:hAnsiTheme="minorHAnsi" w:cstheme="minorHAnsi"/>
          <w:sz w:val="24"/>
          <w:szCs w:val="24"/>
        </w:rPr>
        <w:t xml:space="preserve"> гори (I-2) и Хълмисто-предпланински </w:t>
      </w:r>
      <w:proofErr w:type="spellStart"/>
      <w:r w:rsidR="00EB2493" w:rsidRPr="00023C87">
        <w:rPr>
          <w:rFonts w:asciiTheme="minorHAnsi" w:hAnsiTheme="minorHAnsi" w:cstheme="minorHAnsi"/>
          <w:sz w:val="24"/>
          <w:szCs w:val="24"/>
        </w:rPr>
        <w:t>подпояс</w:t>
      </w:r>
      <w:proofErr w:type="spellEnd"/>
      <w:r w:rsidR="00EB2493" w:rsidRPr="00023C87">
        <w:rPr>
          <w:rFonts w:asciiTheme="minorHAnsi" w:hAnsiTheme="minorHAnsi" w:cstheme="minorHAnsi"/>
          <w:sz w:val="24"/>
          <w:szCs w:val="24"/>
        </w:rPr>
        <w:t xml:space="preserve"> на смесените широколистни гори (I-3). Въвеждане в насажденията на средиземноморски сухо</w:t>
      </w:r>
      <w:r w:rsidR="00851B28">
        <w:rPr>
          <w:rFonts w:asciiTheme="minorHAnsi" w:hAnsiTheme="minorHAnsi" w:cstheme="minorHAnsi"/>
          <w:sz w:val="24"/>
          <w:szCs w:val="24"/>
        </w:rPr>
        <w:t>-</w:t>
      </w:r>
      <w:r w:rsidR="00EB2493" w:rsidRPr="00023C87">
        <w:rPr>
          <w:rFonts w:asciiTheme="minorHAnsi" w:hAnsiTheme="minorHAnsi" w:cstheme="minorHAnsi"/>
          <w:sz w:val="24"/>
          <w:szCs w:val="24"/>
        </w:rPr>
        <w:t xml:space="preserve">устойчиви видове следва да става съгласно схемата в </w:t>
      </w:r>
      <w:r w:rsidR="00B627B8" w:rsidRPr="00023C87">
        <w:rPr>
          <w:rFonts w:asciiTheme="minorHAnsi" w:hAnsiTheme="minorHAnsi" w:cstheme="minorHAnsi"/>
          <w:sz w:val="24"/>
          <w:szCs w:val="24"/>
        </w:rPr>
        <w:t xml:space="preserve">Приложение </w:t>
      </w:r>
      <w:r w:rsidR="00585A90" w:rsidRPr="00023C87">
        <w:rPr>
          <w:rFonts w:asciiTheme="minorHAnsi" w:hAnsiTheme="minorHAnsi" w:cstheme="minorHAnsi"/>
          <w:sz w:val="24"/>
          <w:szCs w:val="24"/>
        </w:rPr>
        <w:t>3</w:t>
      </w:r>
      <w:r w:rsidR="00851B28">
        <w:rPr>
          <w:rFonts w:asciiTheme="minorHAnsi" w:hAnsiTheme="minorHAnsi" w:cstheme="minorHAnsi"/>
          <w:sz w:val="24"/>
          <w:szCs w:val="24"/>
        </w:rPr>
        <w:t>,</w:t>
      </w:r>
      <w:r w:rsidR="00B627B8" w:rsidRPr="00023C87">
        <w:rPr>
          <w:rFonts w:asciiTheme="minorHAnsi" w:hAnsiTheme="minorHAnsi" w:cstheme="minorHAnsi"/>
          <w:sz w:val="24"/>
          <w:szCs w:val="24"/>
        </w:rPr>
        <w:t xml:space="preserve"> </w:t>
      </w:r>
      <w:r w:rsidR="00EB2493" w:rsidRPr="00023C87">
        <w:rPr>
          <w:rFonts w:asciiTheme="minorHAnsi" w:hAnsiTheme="minorHAnsi" w:cstheme="minorHAnsi"/>
          <w:sz w:val="24"/>
          <w:szCs w:val="24"/>
        </w:rPr>
        <w:t xml:space="preserve">показваща промяната на потенциалните видове за периода 2050-2100 г. за всеки един от горско-стопанските </w:t>
      </w:r>
      <w:proofErr w:type="spellStart"/>
      <w:r w:rsidR="00EB2493" w:rsidRPr="00023C87">
        <w:rPr>
          <w:rFonts w:asciiTheme="minorHAnsi" w:hAnsiTheme="minorHAnsi" w:cstheme="minorHAnsi"/>
          <w:sz w:val="24"/>
          <w:szCs w:val="24"/>
        </w:rPr>
        <w:t>подпояси</w:t>
      </w:r>
      <w:proofErr w:type="spellEnd"/>
      <w:r w:rsidR="00EB2493" w:rsidRPr="00023C87">
        <w:rPr>
          <w:rFonts w:asciiTheme="minorHAnsi" w:hAnsiTheme="minorHAnsi" w:cstheme="minorHAnsi"/>
          <w:sz w:val="24"/>
          <w:szCs w:val="24"/>
        </w:rPr>
        <w:t xml:space="preserve"> и за всяко ДГС (ДЛС) в </w:t>
      </w:r>
      <w:r w:rsidR="00EB0E22" w:rsidRPr="00023C87">
        <w:rPr>
          <w:rFonts w:asciiTheme="minorHAnsi" w:hAnsiTheme="minorHAnsi" w:cstheme="minorHAnsi"/>
          <w:sz w:val="24"/>
          <w:szCs w:val="24"/>
        </w:rPr>
        <w:t>СИДП</w:t>
      </w:r>
      <w:r w:rsidR="00EB2493" w:rsidRPr="00023C87">
        <w:rPr>
          <w:rFonts w:asciiTheme="minorHAnsi" w:hAnsiTheme="minorHAnsi" w:cstheme="minorHAnsi"/>
          <w:sz w:val="24"/>
          <w:szCs w:val="24"/>
        </w:rPr>
        <w:t>. Част от тези видове имат разпространение  в  България  (повечето ограничено</w:t>
      </w:r>
      <w:r w:rsidR="00EB0E22" w:rsidRPr="00023C87">
        <w:rPr>
          <w:rFonts w:asciiTheme="minorHAnsi" w:hAnsiTheme="minorHAnsi" w:cstheme="minorHAnsi"/>
          <w:sz w:val="24"/>
          <w:szCs w:val="24"/>
        </w:rPr>
        <w:t>, виж Приложение 2</w:t>
      </w:r>
      <w:r w:rsidR="00EB2493" w:rsidRPr="00023C87">
        <w:rPr>
          <w:rFonts w:asciiTheme="minorHAnsi" w:hAnsiTheme="minorHAnsi" w:cstheme="minorHAnsi"/>
          <w:sz w:val="24"/>
          <w:szCs w:val="24"/>
        </w:rPr>
        <w:t>).</w:t>
      </w:r>
      <w:r w:rsidR="00B627B8" w:rsidRPr="00023C87">
        <w:rPr>
          <w:rFonts w:asciiTheme="minorHAnsi" w:hAnsiTheme="minorHAnsi" w:cstheme="minorHAnsi"/>
          <w:sz w:val="24"/>
          <w:szCs w:val="24"/>
        </w:rPr>
        <w:t xml:space="preserve"> Въпреки това</w:t>
      </w:r>
      <w:r w:rsidR="00851B28">
        <w:rPr>
          <w:rFonts w:asciiTheme="minorHAnsi" w:hAnsiTheme="minorHAnsi" w:cstheme="minorHAnsi"/>
          <w:sz w:val="24"/>
          <w:szCs w:val="24"/>
        </w:rPr>
        <w:t>,</w:t>
      </w:r>
      <w:r w:rsidR="00B627B8" w:rsidRPr="00023C87">
        <w:rPr>
          <w:rFonts w:asciiTheme="minorHAnsi" w:hAnsiTheme="minorHAnsi" w:cstheme="minorHAnsi"/>
          <w:sz w:val="24"/>
          <w:szCs w:val="24"/>
        </w:rPr>
        <w:t xml:space="preserve"> тяхното въвеждане, като неместни видове изисква предварително одобрение съгласно няколко нормативни акта</w:t>
      </w:r>
      <w:r w:rsidR="00B94DD8" w:rsidRPr="00023C87">
        <w:rPr>
          <w:rFonts w:asciiTheme="minorHAnsi" w:hAnsiTheme="minorHAnsi" w:cstheme="minorHAnsi"/>
          <w:sz w:val="24"/>
          <w:szCs w:val="24"/>
        </w:rPr>
        <w:t xml:space="preserve"> (виж по-нататък)</w:t>
      </w:r>
      <w:r w:rsidR="00851B28">
        <w:rPr>
          <w:rFonts w:asciiTheme="minorHAnsi" w:hAnsiTheme="minorHAnsi" w:cstheme="minorHAnsi"/>
          <w:sz w:val="24"/>
          <w:szCs w:val="24"/>
        </w:rPr>
        <w:t>.</w:t>
      </w:r>
    </w:p>
    <w:p w14:paraId="309C413A" w14:textId="77777777" w:rsidR="00EB2493" w:rsidRPr="00023C87" w:rsidRDefault="00EB2493" w:rsidP="00EB2493">
      <w:pPr>
        <w:pStyle w:val="BodyText"/>
        <w:spacing w:before="6"/>
        <w:ind w:left="15" w:hanging="15"/>
        <w:rPr>
          <w:rFonts w:asciiTheme="minorHAnsi" w:hAnsiTheme="minorHAnsi" w:cstheme="minorHAnsi"/>
          <w:sz w:val="24"/>
          <w:szCs w:val="24"/>
        </w:rPr>
      </w:pPr>
    </w:p>
    <w:p w14:paraId="757F2595" w14:textId="77777777" w:rsidR="00EB2493" w:rsidRPr="00023C87" w:rsidRDefault="00EB2493" w:rsidP="006534F2">
      <w:pPr>
        <w:widowControl w:val="0"/>
        <w:tabs>
          <w:tab w:val="left" w:pos="2221"/>
        </w:tabs>
        <w:autoSpaceDE w:val="0"/>
        <w:autoSpaceDN w:val="0"/>
        <w:spacing w:after="0" w:line="268" w:lineRule="auto"/>
        <w:ind w:right="105"/>
        <w:rPr>
          <w:rFonts w:cstheme="minorHAnsi"/>
          <w:b/>
          <w:sz w:val="24"/>
          <w:szCs w:val="24"/>
          <w:lang w:val="bg-BG"/>
        </w:rPr>
      </w:pPr>
      <w:r w:rsidRPr="00023C87">
        <w:rPr>
          <w:rFonts w:cstheme="minorHAnsi"/>
          <w:b/>
          <w:sz w:val="24"/>
          <w:szCs w:val="24"/>
          <w:lang w:val="bg-BG"/>
        </w:rPr>
        <w:t>Създаване на смесени култури от различни видове дъб и подходящи други видове и направляване на възобновителните процеси в</w:t>
      </w:r>
      <w:r w:rsidRPr="00023C87">
        <w:rPr>
          <w:rFonts w:cstheme="minorHAnsi"/>
          <w:b/>
          <w:spacing w:val="-2"/>
          <w:sz w:val="24"/>
          <w:szCs w:val="24"/>
          <w:lang w:val="bg-BG"/>
        </w:rPr>
        <w:t xml:space="preserve"> </w:t>
      </w:r>
      <w:r w:rsidRPr="00023C87">
        <w:rPr>
          <w:rFonts w:cstheme="minorHAnsi"/>
          <w:b/>
          <w:sz w:val="24"/>
          <w:szCs w:val="24"/>
          <w:lang w:val="bg-BG"/>
        </w:rPr>
        <w:t>тях.</w:t>
      </w:r>
    </w:p>
    <w:p w14:paraId="29D1CB54" w14:textId="77777777" w:rsidR="00EB2493" w:rsidRPr="00023C87" w:rsidRDefault="00EB2493" w:rsidP="00EB2493">
      <w:pPr>
        <w:pStyle w:val="BodyText"/>
        <w:spacing w:before="6"/>
        <w:ind w:left="15" w:hanging="15"/>
        <w:rPr>
          <w:rFonts w:asciiTheme="minorHAnsi" w:hAnsiTheme="minorHAnsi" w:cstheme="minorHAnsi"/>
          <w:b/>
          <w:sz w:val="24"/>
          <w:szCs w:val="24"/>
        </w:rPr>
      </w:pPr>
    </w:p>
    <w:p w14:paraId="70721547" w14:textId="17568308" w:rsidR="00EB2493" w:rsidRPr="00023C87" w:rsidRDefault="00EB2493" w:rsidP="00EB2493">
      <w:pPr>
        <w:pStyle w:val="BodyText"/>
        <w:spacing w:before="4"/>
        <w:ind w:left="15" w:hanging="15"/>
        <w:rPr>
          <w:rFonts w:asciiTheme="minorHAnsi" w:hAnsiTheme="minorHAnsi" w:cstheme="minorHAnsi"/>
          <w:sz w:val="24"/>
          <w:szCs w:val="24"/>
        </w:rPr>
      </w:pPr>
      <w:r w:rsidRPr="00023C87">
        <w:rPr>
          <w:rFonts w:asciiTheme="minorHAnsi" w:hAnsiTheme="minorHAnsi" w:cstheme="minorHAnsi"/>
          <w:sz w:val="24"/>
          <w:szCs w:val="24"/>
        </w:rPr>
        <w:t xml:space="preserve">В </w:t>
      </w:r>
      <w:r w:rsidR="00A220DF" w:rsidRPr="00023C87">
        <w:rPr>
          <w:rFonts w:asciiTheme="minorHAnsi" w:hAnsiTheme="minorHAnsi" w:cstheme="minorHAnsi"/>
          <w:sz w:val="24"/>
          <w:szCs w:val="24"/>
        </w:rPr>
        <w:t>Долния равнинно-хълмист и хълмисто-предпланински пояс на дъбовите гори (</w:t>
      </w:r>
      <w:proofErr w:type="spellStart"/>
      <w:r w:rsidR="00AF1E91">
        <w:rPr>
          <w:rFonts w:asciiTheme="minorHAnsi" w:hAnsiTheme="minorHAnsi" w:cstheme="minorHAnsi"/>
          <w:sz w:val="24"/>
          <w:szCs w:val="24"/>
        </w:rPr>
        <w:t>подпояс</w:t>
      </w:r>
      <w:r w:rsidR="00A220DF" w:rsidRPr="00023C87">
        <w:rPr>
          <w:rFonts w:asciiTheme="minorHAnsi" w:hAnsiTheme="minorHAnsi" w:cstheme="minorHAnsi"/>
          <w:sz w:val="24"/>
          <w:szCs w:val="24"/>
        </w:rPr>
        <w:t>и</w:t>
      </w:r>
      <w:proofErr w:type="spellEnd"/>
      <w:r w:rsidR="00A220DF" w:rsidRPr="00023C87">
        <w:rPr>
          <w:rFonts w:asciiTheme="minorHAnsi" w:hAnsiTheme="minorHAnsi" w:cstheme="minorHAnsi"/>
          <w:sz w:val="24"/>
          <w:szCs w:val="24"/>
        </w:rPr>
        <w:t xml:space="preserve"> на Равнинно-хълмист </w:t>
      </w:r>
      <w:proofErr w:type="spellStart"/>
      <w:r w:rsidR="00A220DF" w:rsidRPr="00023C87">
        <w:rPr>
          <w:rFonts w:asciiTheme="minorHAnsi" w:hAnsiTheme="minorHAnsi" w:cstheme="minorHAnsi"/>
          <w:sz w:val="24"/>
          <w:szCs w:val="24"/>
        </w:rPr>
        <w:t>подпояс</w:t>
      </w:r>
      <w:proofErr w:type="spellEnd"/>
      <w:r w:rsidR="00A220DF" w:rsidRPr="00023C87">
        <w:rPr>
          <w:rFonts w:asciiTheme="minorHAnsi" w:hAnsiTheme="minorHAnsi" w:cstheme="minorHAnsi"/>
          <w:sz w:val="24"/>
          <w:szCs w:val="24"/>
        </w:rPr>
        <w:t xml:space="preserve"> на </w:t>
      </w:r>
      <w:proofErr w:type="spellStart"/>
      <w:r w:rsidR="00A220DF" w:rsidRPr="00023C87">
        <w:rPr>
          <w:rFonts w:asciiTheme="minorHAnsi" w:hAnsiTheme="minorHAnsi" w:cstheme="minorHAnsi"/>
          <w:sz w:val="24"/>
          <w:szCs w:val="24"/>
        </w:rPr>
        <w:t>листопадните</w:t>
      </w:r>
      <w:proofErr w:type="spellEnd"/>
      <w:r w:rsidR="00A220DF" w:rsidRPr="00023C87">
        <w:rPr>
          <w:rFonts w:asciiTheme="minorHAnsi" w:hAnsiTheme="minorHAnsi" w:cstheme="minorHAnsi"/>
          <w:sz w:val="24"/>
          <w:szCs w:val="24"/>
        </w:rPr>
        <w:t xml:space="preserve"> дъбови и </w:t>
      </w:r>
      <w:proofErr w:type="spellStart"/>
      <w:r w:rsidR="00A220DF" w:rsidRPr="00023C87">
        <w:rPr>
          <w:rFonts w:asciiTheme="minorHAnsi" w:hAnsiTheme="minorHAnsi" w:cstheme="minorHAnsi"/>
          <w:sz w:val="24"/>
          <w:szCs w:val="24"/>
        </w:rPr>
        <w:t>ксеротермични</w:t>
      </w:r>
      <w:proofErr w:type="spellEnd"/>
      <w:r w:rsidR="00A220DF" w:rsidRPr="00023C87">
        <w:rPr>
          <w:rFonts w:asciiTheme="minorHAnsi" w:hAnsiTheme="minorHAnsi" w:cstheme="minorHAnsi"/>
          <w:sz w:val="24"/>
          <w:szCs w:val="24"/>
        </w:rPr>
        <w:t xml:space="preserve"> гори (I-2) и Хълмисто-предпланински </w:t>
      </w:r>
      <w:proofErr w:type="spellStart"/>
      <w:r w:rsidR="00A220DF" w:rsidRPr="00023C87">
        <w:rPr>
          <w:rFonts w:asciiTheme="minorHAnsi" w:hAnsiTheme="minorHAnsi" w:cstheme="minorHAnsi"/>
          <w:sz w:val="24"/>
          <w:szCs w:val="24"/>
        </w:rPr>
        <w:t>подпояс</w:t>
      </w:r>
      <w:proofErr w:type="spellEnd"/>
      <w:r w:rsidR="00A220DF" w:rsidRPr="00023C87">
        <w:rPr>
          <w:rFonts w:asciiTheme="minorHAnsi" w:hAnsiTheme="minorHAnsi" w:cstheme="minorHAnsi"/>
          <w:sz w:val="24"/>
          <w:szCs w:val="24"/>
        </w:rPr>
        <w:t xml:space="preserve"> на смесените широколистни гори (I-3</w:t>
      </w:r>
      <w:r w:rsidR="00A220DF">
        <w:rPr>
          <w:rFonts w:asciiTheme="minorHAnsi" w:hAnsiTheme="minorHAnsi" w:cstheme="minorHAnsi"/>
          <w:sz w:val="24"/>
          <w:szCs w:val="24"/>
        </w:rPr>
        <w:t>)</w:t>
      </w:r>
      <w:r w:rsidR="00A220DF" w:rsidRPr="00023C87">
        <w:rPr>
          <w:rFonts w:asciiTheme="minorHAnsi" w:hAnsiTheme="minorHAnsi" w:cstheme="minorHAnsi"/>
          <w:sz w:val="24"/>
          <w:szCs w:val="24"/>
        </w:rPr>
        <w:t xml:space="preserve"> </w:t>
      </w:r>
      <w:r w:rsidRPr="00023C87">
        <w:rPr>
          <w:rFonts w:asciiTheme="minorHAnsi" w:hAnsiTheme="minorHAnsi" w:cstheme="minorHAnsi"/>
          <w:sz w:val="24"/>
          <w:szCs w:val="24"/>
        </w:rPr>
        <w:t xml:space="preserve">се очаква най-устойчив </w:t>
      </w:r>
      <w:r w:rsidR="007260B3" w:rsidRPr="00023C87">
        <w:rPr>
          <w:rFonts w:asciiTheme="minorHAnsi" w:hAnsiTheme="minorHAnsi" w:cstheme="minorHAnsi"/>
          <w:sz w:val="24"/>
          <w:szCs w:val="24"/>
        </w:rPr>
        <w:t xml:space="preserve">в </w:t>
      </w:r>
      <w:r w:rsidR="00AB2191" w:rsidRPr="00023C87">
        <w:rPr>
          <w:rFonts w:asciiTheme="minorHAnsi" w:hAnsiTheme="minorHAnsi" w:cstheme="minorHAnsi"/>
          <w:sz w:val="24"/>
          <w:szCs w:val="24"/>
        </w:rPr>
        <w:t xml:space="preserve">равнинно-хълмистият </w:t>
      </w:r>
      <w:proofErr w:type="spellStart"/>
      <w:r w:rsidR="00AB2191" w:rsidRPr="00023C87">
        <w:rPr>
          <w:rFonts w:asciiTheme="minorHAnsi" w:hAnsiTheme="minorHAnsi" w:cstheme="minorHAnsi"/>
          <w:sz w:val="24"/>
          <w:szCs w:val="24"/>
        </w:rPr>
        <w:t>подпояс</w:t>
      </w:r>
      <w:proofErr w:type="spellEnd"/>
      <w:r w:rsidR="00AB2191" w:rsidRPr="00023C87">
        <w:rPr>
          <w:rFonts w:asciiTheme="minorHAnsi" w:hAnsiTheme="minorHAnsi" w:cstheme="minorHAnsi"/>
          <w:sz w:val="24"/>
          <w:szCs w:val="24"/>
        </w:rPr>
        <w:t xml:space="preserve"> на </w:t>
      </w:r>
      <w:proofErr w:type="spellStart"/>
      <w:r w:rsidR="00AB2191" w:rsidRPr="00023C87">
        <w:rPr>
          <w:rFonts w:asciiTheme="minorHAnsi" w:hAnsiTheme="minorHAnsi" w:cstheme="minorHAnsi"/>
          <w:sz w:val="24"/>
          <w:szCs w:val="24"/>
        </w:rPr>
        <w:t>листопадните</w:t>
      </w:r>
      <w:proofErr w:type="spellEnd"/>
      <w:r w:rsidR="00AB2191" w:rsidRPr="00023C87">
        <w:rPr>
          <w:rFonts w:asciiTheme="minorHAnsi" w:hAnsiTheme="minorHAnsi" w:cstheme="minorHAnsi"/>
          <w:sz w:val="24"/>
          <w:szCs w:val="24"/>
        </w:rPr>
        <w:t xml:space="preserve"> дъбови и </w:t>
      </w:r>
      <w:proofErr w:type="spellStart"/>
      <w:r w:rsidR="00AB2191" w:rsidRPr="00023C87">
        <w:rPr>
          <w:rFonts w:asciiTheme="minorHAnsi" w:hAnsiTheme="minorHAnsi" w:cstheme="minorHAnsi"/>
          <w:sz w:val="24"/>
          <w:szCs w:val="24"/>
        </w:rPr>
        <w:t>ксеротермични</w:t>
      </w:r>
      <w:proofErr w:type="spellEnd"/>
      <w:r w:rsidR="00AB2191" w:rsidRPr="00023C87">
        <w:rPr>
          <w:rFonts w:asciiTheme="minorHAnsi" w:hAnsiTheme="minorHAnsi" w:cstheme="minorHAnsi"/>
          <w:sz w:val="24"/>
          <w:szCs w:val="24"/>
        </w:rPr>
        <w:t xml:space="preserve"> гори </w:t>
      </w:r>
      <w:r w:rsidR="007260B3" w:rsidRPr="00023C87">
        <w:rPr>
          <w:rFonts w:asciiTheme="minorHAnsi" w:hAnsiTheme="minorHAnsi" w:cstheme="minorHAnsi"/>
          <w:sz w:val="24"/>
          <w:szCs w:val="24"/>
        </w:rPr>
        <w:t xml:space="preserve">(I-2) </w:t>
      </w:r>
      <w:r w:rsidRPr="00023C87">
        <w:rPr>
          <w:rFonts w:asciiTheme="minorHAnsi" w:hAnsiTheme="minorHAnsi" w:cstheme="minorHAnsi"/>
          <w:sz w:val="24"/>
          <w:szCs w:val="24"/>
        </w:rPr>
        <w:t>да са форми на косматия дъб</w:t>
      </w:r>
      <w:r w:rsidR="007260B3" w:rsidRPr="00023C87">
        <w:rPr>
          <w:rFonts w:asciiTheme="minorHAnsi" w:hAnsiTheme="minorHAnsi" w:cstheme="minorHAnsi"/>
          <w:sz w:val="24"/>
          <w:szCs w:val="24"/>
        </w:rPr>
        <w:t xml:space="preserve">, макар дългосрочно </w:t>
      </w:r>
      <w:r w:rsidR="00AB2191" w:rsidRPr="00023C87">
        <w:rPr>
          <w:rFonts w:asciiTheme="minorHAnsi" w:hAnsiTheme="minorHAnsi" w:cstheme="minorHAnsi"/>
          <w:sz w:val="24"/>
          <w:szCs w:val="24"/>
        </w:rPr>
        <w:t xml:space="preserve">в периода 2070-2100 </w:t>
      </w:r>
      <w:r w:rsidR="007260B3" w:rsidRPr="00023C87">
        <w:rPr>
          <w:rFonts w:asciiTheme="minorHAnsi" w:hAnsiTheme="minorHAnsi" w:cstheme="minorHAnsi"/>
          <w:sz w:val="24"/>
          <w:szCs w:val="24"/>
        </w:rPr>
        <w:t xml:space="preserve">оцеляването на местните форми и генотипове </w:t>
      </w:r>
      <w:r w:rsidR="00AB2191" w:rsidRPr="00023C87">
        <w:rPr>
          <w:rFonts w:asciiTheme="minorHAnsi" w:hAnsiTheme="minorHAnsi" w:cstheme="minorHAnsi"/>
          <w:sz w:val="24"/>
          <w:szCs w:val="24"/>
        </w:rPr>
        <w:t xml:space="preserve">на този вид </w:t>
      </w:r>
      <w:r w:rsidR="007260B3" w:rsidRPr="00023C87">
        <w:rPr>
          <w:rFonts w:asciiTheme="minorHAnsi" w:hAnsiTheme="minorHAnsi" w:cstheme="minorHAnsi"/>
          <w:sz w:val="24"/>
          <w:szCs w:val="24"/>
        </w:rPr>
        <w:t xml:space="preserve">да е също под въпрос, особено в зоната на бъдещ </w:t>
      </w:r>
      <w:proofErr w:type="spellStart"/>
      <w:r w:rsidR="007260B3" w:rsidRPr="00023C87">
        <w:rPr>
          <w:rFonts w:asciiTheme="minorHAnsi" w:hAnsiTheme="minorHAnsi" w:cstheme="minorHAnsi"/>
          <w:sz w:val="24"/>
          <w:szCs w:val="24"/>
        </w:rPr>
        <w:t>ариден</w:t>
      </w:r>
      <w:proofErr w:type="spellEnd"/>
      <w:r w:rsidR="007260B3" w:rsidRPr="00023C87">
        <w:rPr>
          <w:rFonts w:asciiTheme="minorHAnsi" w:hAnsiTheme="minorHAnsi" w:cstheme="minorHAnsi"/>
          <w:sz w:val="24"/>
          <w:szCs w:val="24"/>
        </w:rPr>
        <w:t xml:space="preserve"> полусух климат. В следващият </w:t>
      </w:r>
      <w:proofErr w:type="spellStart"/>
      <w:r w:rsidR="007260B3" w:rsidRPr="00023C87">
        <w:rPr>
          <w:rFonts w:asciiTheme="minorHAnsi" w:hAnsiTheme="minorHAnsi" w:cstheme="minorHAnsi"/>
          <w:sz w:val="24"/>
          <w:szCs w:val="24"/>
        </w:rPr>
        <w:t>подпояс</w:t>
      </w:r>
      <w:proofErr w:type="spellEnd"/>
      <w:r w:rsidR="007260B3" w:rsidRPr="00023C87">
        <w:rPr>
          <w:rFonts w:asciiTheme="minorHAnsi" w:hAnsiTheme="minorHAnsi" w:cstheme="minorHAnsi"/>
          <w:sz w:val="24"/>
          <w:szCs w:val="24"/>
        </w:rPr>
        <w:t xml:space="preserve"> – на хълмисто-предпланинските смесени широколистни гори (I-3) дългосрочен потенциал има косматият дъб, вкл.  местните негови форми, а на сенчести изложения</w:t>
      </w:r>
      <w:r w:rsidRPr="00023C87">
        <w:rPr>
          <w:rFonts w:asciiTheme="minorHAnsi" w:hAnsiTheme="minorHAnsi" w:cstheme="minorHAnsi"/>
          <w:sz w:val="24"/>
          <w:szCs w:val="24"/>
        </w:rPr>
        <w:t xml:space="preserve"> цера</w:t>
      </w:r>
      <w:r w:rsidR="007260B3" w:rsidRPr="00023C87">
        <w:rPr>
          <w:rFonts w:asciiTheme="minorHAnsi" w:hAnsiTheme="minorHAnsi" w:cstheme="minorHAnsi"/>
          <w:sz w:val="24"/>
          <w:szCs w:val="24"/>
        </w:rPr>
        <w:t xml:space="preserve"> и </w:t>
      </w:r>
      <w:r w:rsidRPr="00023C87">
        <w:rPr>
          <w:rFonts w:asciiTheme="minorHAnsi" w:hAnsiTheme="minorHAnsi" w:cstheme="minorHAnsi"/>
          <w:sz w:val="24"/>
          <w:szCs w:val="24"/>
        </w:rPr>
        <w:t xml:space="preserve">на места с по-добри почвени условия и </w:t>
      </w:r>
      <w:proofErr w:type="spellStart"/>
      <w:r w:rsidRPr="00023C87">
        <w:rPr>
          <w:rFonts w:asciiTheme="minorHAnsi" w:hAnsiTheme="minorHAnsi" w:cstheme="minorHAnsi"/>
          <w:sz w:val="24"/>
          <w:szCs w:val="24"/>
        </w:rPr>
        <w:t>благуна</w:t>
      </w:r>
      <w:proofErr w:type="spellEnd"/>
      <w:r w:rsidRPr="00023C87">
        <w:rPr>
          <w:rFonts w:asciiTheme="minorHAnsi" w:hAnsiTheme="minorHAnsi" w:cstheme="minorHAnsi"/>
          <w:sz w:val="24"/>
          <w:szCs w:val="24"/>
        </w:rPr>
        <w:t>.</w:t>
      </w:r>
      <w:r w:rsidR="007260B3" w:rsidRPr="00023C87">
        <w:rPr>
          <w:rFonts w:asciiTheme="minorHAnsi" w:hAnsiTheme="minorHAnsi" w:cstheme="minorHAnsi"/>
          <w:sz w:val="24"/>
          <w:szCs w:val="24"/>
        </w:rPr>
        <w:t xml:space="preserve"> В </w:t>
      </w:r>
      <w:r w:rsidR="00AB2191" w:rsidRPr="00023C87">
        <w:rPr>
          <w:rFonts w:asciiTheme="minorHAnsi" w:hAnsiTheme="minorHAnsi" w:cstheme="minorHAnsi"/>
          <w:sz w:val="24"/>
          <w:szCs w:val="24"/>
        </w:rPr>
        <w:t xml:space="preserve">нископланински </w:t>
      </w:r>
      <w:proofErr w:type="spellStart"/>
      <w:r w:rsidR="00AB2191" w:rsidRPr="00023C87">
        <w:rPr>
          <w:rFonts w:asciiTheme="minorHAnsi" w:hAnsiTheme="minorHAnsi" w:cstheme="minorHAnsi"/>
          <w:sz w:val="24"/>
          <w:szCs w:val="24"/>
        </w:rPr>
        <w:t>подпояс</w:t>
      </w:r>
      <w:proofErr w:type="spellEnd"/>
      <w:r w:rsidR="00AB2191" w:rsidRPr="00023C87">
        <w:rPr>
          <w:rFonts w:asciiTheme="minorHAnsi" w:hAnsiTheme="minorHAnsi" w:cstheme="minorHAnsi"/>
          <w:sz w:val="24"/>
          <w:szCs w:val="24"/>
        </w:rPr>
        <w:t xml:space="preserve"> на горите от </w:t>
      </w:r>
      <w:proofErr w:type="spellStart"/>
      <w:r w:rsidR="00AB2191" w:rsidRPr="00023C87">
        <w:rPr>
          <w:rFonts w:asciiTheme="minorHAnsi" w:hAnsiTheme="minorHAnsi" w:cstheme="minorHAnsi"/>
          <w:sz w:val="24"/>
          <w:szCs w:val="24"/>
        </w:rPr>
        <w:t>горун</w:t>
      </w:r>
      <w:proofErr w:type="spellEnd"/>
      <w:r w:rsidR="00AB2191" w:rsidRPr="00023C87">
        <w:rPr>
          <w:rFonts w:asciiTheme="minorHAnsi" w:hAnsiTheme="minorHAnsi" w:cstheme="minorHAnsi"/>
          <w:sz w:val="24"/>
          <w:szCs w:val="24"/>
        </w:rPr>
        <w:t xml:space="preserve">, бук и ела устойчиви се очаква да бъдат </w:t>
      </w:r>
      <w:proofErr w:type="spellStart"/>
      <w:r w:rsidR="00AB2191" w:rsidRPr="00023C87">
        <w:rPr>
          <w:rFonts w:asciiTheme="minorHAnsi" w:hAnsiTheme="minorHAnsi" w:cstheme="minorHAnsi"/>
          <w:sz w:val="24"/>
          <w:szCs w:val="24"/>
        </w:rPr>
        <w:t>термофилните</w:t>
      </w:r>
      <w:proofErr w:type="spellEnd"/>
      <w:r w:rsidR="00AB2191" w:rsidRPr="00023C87">
        <w:rPr>
          <w:rFonts w:asciiTheme="minorHAnsi" w:hAnsiTheme="minorHAnsi" w:cstheme="minorHAnsi"/>
          <w:sz w:val="24"/>
          <w:szCs w:val="24"/>
        </w:rPr>
        <w:t xml:space="preserve"> видове дъб – цер, </w:t>
      </w:r>
      <w:proofErr w:type="spellStart"/>
      <w:r w:rsidR="00AB2191" w:rsidRPr="00023C87">
        <w:rPr>
          <w:rFonts w:asciiTheme="minorHAnsi" w:hAnsiTheme="minorHAnsi" w:cstheme="minorHAnsi"/>
          <w:sz w:val="24"/>
          <w:szCs w:val="24"/>
        </w:rPr>
        <w:t>благун</w:t>
      </w:r>
      <w:proofErr w:type="spellEnd"/>
      <w:r w:rsidR="00AB2191" w:rsidRPr="00023C87">
        <w:rPr>
          <w:rFonts w:asciiTheme="minorHAnsi" w:hAnsiTheme="minorHAnsi" w:cstheme="minorHAnsi"/>
          <w:sz w:val="24"/>
          <w:szCs w:val="24"/>
        </w:rPr>
        <w:t xml:space="preserve">, космат дъб, </w:t>
      </w:r>
      <w:proofErr w:type="spellStart"/>
      <w:r w:rsidR="00AB2191" w:rsidRPr="00023C87">
        <w:rPr>
          <w:rFonts w:asciiTheme="minorHAnsi" w:hAnsiTheme="minorHAnsi" w:cstheme="minorHAnsi"/>
          <w:sz w:val="24"/>
          <w:szCs w:val="24"/>
        </w:rPr>
        <w:t>горун</w:t>
      </w:r>
      <w:proofErr w:type="spellEnd"/>
      <w:r w:rsidR="00AB2191" w:rsidRPr="00023C87">
        <w:rPr>
          <w:rFonts w:asciiTheme="minorHAnsi" w:hAnsiTheme="minorHAnsi" w:cstheme="minorHAnsi"/>
          <w:sz w:val="24"/>
          <w:szCs w:val="24"/>
        </w:rPr>
        <w:t xml:space="preserve">, а по заравнените места и местната форма на летен (обикновен) дъб. </w:t>
      </w:r>
    </w:p>
    <w:p w14:paraId="63A734BC" w14:textId="77777777" w:rsidR="00EB2493" w:rsidRPr="00023C87" w:rsidRDefault="00EB2493" w:rsidP="00C21703">
      <w:pPr>
        <w:spacing w:line="268" w:lineRule="auto"/>
        <w:ind w:left="15" w:right="102" w:hanging="15"/>
        <w:jc w:val="both"/>
        <w:rPr>
          <w:rFonts w:cstheme="minorHAnsi"/>
          <w:sz w:val="24"/>
          <w:szCs w:val="24"/>
          <w:lang w:val="bg-BG"/>
        </w:rPr>
      </w:pPr>
      <w:r w:rsidRPr="00023C87">
        <w:rPr>
          <w:rFonts w:cstheme="minorHAnsi"/>
          <w:sz w:val="24"/>
          <w:szCs w:val="24"/>
          <w:lang w:val="bg-BG"/>
        </w:rPr>
        <w:t xml:space="preserve">Предвид очакваната естествена миграция или бъдещи целенасочени дейности </w:t>
      </w:r>
      <w:r w:rsidR="00AB2191" w:rsidRPr="00023C87">
        <w:rPr>
          <w:rFonts w:cstheme="minorHAnsi"/>
          <w:sz w:val="24"/>
          <w:szCs w:val="24"/>
          <w:lang w:val="bg-BG"/>
        </w:rPr>
        <w:t xml:space="preserve">(подпомогната миграция) </w:t>
      </w:r>
      <w:r w:rsidRPr="00023C87">
        <w:rPr>
          <w:rFonts w:cstheme="minorHAnsi"/>
          <w:sz w:val="24"/>
          <w:szCs w:val="24"/>
          <w:lang w:val="bg-BG"/>
        </w:rPr>
        <w:t xml:space="preserve">в това направление е необходимо да се създават </w:t>
      </w:r>
      <w:r w:rsidRPr="00023C87">
        <w:rPr>
          <w:rFonts w:cstheme="minorHAnsi"/>
          <w:b/>
          <w:sz w:val="24"/>
          <w:szCs w:val="24"/>
          <w:lang w:val="bg-BG"/>
        </w:rPr>
        <w:t xml:space="preserve">експериментални залесявания </w:t>
      </w:r>
      <w:r w:rsidRPr="00023C87">
        <w:rPr>
          <w:rFonts w:cstheme="minorHAnsi"/>
          <w:sz w:val="24"/>
          <w:szCs w:val="24"/>
          <w:lang w:val="bg-BG"/>
        </w:rPr>
        <w:t xml:space="preserve">с типично средиземноморски </w:t>
      </w:r>
      <w:r w:rsidR="00B627B8" w:rsidRPr="00023C87">
        <w:rPr>
          <w:rFonts w:cstheme="minorHAnsi"/>
          <w:sz w:val="24"/>
          <w:szCs w:val="24"/>
          <w:lang w:val="bg-BG"/>
        </w:rPr>
        <w:t xml:space="preserve">и континентални източно-средиземноморски и </w:t>
      </w:r>
      <w:proofErr w:type="spellStart"/>
      <w:r w:rsidR="00B627B8" w:rsidRPr="00023C87">
        <w:rPr>
          <w:rFonts w:cstheme="minorHAnsi"/>
          <w:sz w:val="24"/>
          <w:szCs w:val="24"/>
          <w:lang w:val="bg-BG"/>
        </w:rPr>
        <w:t>турански</w:t>
      </w:r>
      <w:proofErr w:type="spellEnd"/>
      <w:r w:rsidR="00B627B8" w:rsidRPr="00023C87">
        <w:rPr>
          <w:rFonts w:cstheme="minorHAnsi"/>
          <w:sz w:val="24"/>
          <w:szCs w:val="24"/>
          <w:lang w:val="bg-BG"/>
        </w:rPr>
        <w:t xml:space="preserve"> </w:t>
      </w:r>
      <w:r w:rsidRPr="00023C87">
        <w:rPr>
          <w:rFonts w:cstheme="minorHAnsi"/>
          <w:sz w:val="24"/>
          <w:szCs w:val="24"/>
          <w:lang w:val="bg-BG"/>
        </w:rPr>
        <w:t xml:space="preserve">дървесни видове като </w:t>
      </w:r>
      <w:proofErr w:type="spellStart"/>
      <w:r w:rsidRPr="00023C87">
        <w:rPr>
          <w:rFonts w:cstheme="minorHAnsi"/>
          <w:i/>
          <w:sz w:val="24"/>
          <w:szCs w:val="24"/>
          <w:lang w:val="bg-BG"/>
        </w:rPr>
        <w:t>Q</w:t>
      </w:r>
      <w:r w:rsidR="00B627B8" w:rsidRPr="00023C87">
        <w:rPr>
          <w:rFonts w:cstheme="minorHAnsi"/>
          <w:i/>
          <w:sz w:val="24"/>
          <w:szCs w:val="24"/>
          <w:lang w:val="bg-BG"/>
        </w:rPr>
        <w:t>uercus</w:t>
      </w:r>
      <w:proofErr w:type="spellEnd"/>
      <w:r w:rsidR="00B627B8" w:rsidRPr="00023C87">
        <w:rPr>
          <w:rFonts w:cstheme="minorHAnsi"/>
          <w:i/>
          <w:sz w:val="24"/>
          <w:szCs w:val="24"/>
          <w:lang w:val="bg-BG"/>
        </w:rPr>
        <w:t xml:space="preserve"> </w:t>
      </w:r>
      <w:proofErr w:type="spellStart"/>
      <w:r w:rsidRPr="00023C87">
        <w:rPr>
          <w:rFonts w:cstheme="minorHAnsi"/>
          <w:i/>
          <w:sz w:val="24"/>
          <w:szCs w:val="24"/>
          <w:lang w:val="bg-BG"/>
        </w:rPr>
        <w:t>coccifera</w:t>
      </w:r>
      <w:proofErr w:type="spellEnd"/>
      <w:r w:rsidRPr="00023C87">
        <w:rPr>
          <w:rFonts w:cstheme="minorHAnsi"/>
          <w:i/>
          <w:sz w:val="24"/>
          <w:szCs w:val="24"/>
          <w:lang w:val="bg-BG"/>
        </w:rPr>
        <w:t xml:space="preserve"> </w:t>
      </w:r>
      <w:r w:rsidRPr="00023C87">
        <w:rPr>
          <w:rFonts w:cstheme="minorHAnsi"/>
          <w:sz w:val="24"/>
          <w:szCs w:val="24"/>
          <w:lang w:val="bg-BG"/>
        </w:rPr>
        <w:t>(</w:t>
      </w:r>
      <w:proofErr w:type="spellStart"/>
      <w:r w:rsidRPr="00023C87">
        <w:rPr>
          <w:rFonts w:cstheme="minorHAnsi"/>
          <w:sz w:val="24"/>
          <w:szCs w:val="24"/>
          <w:lang w:val="bg-BG"/>
        </w:rPr>
        <w:t>пърнар</w:t>
      </w:r>
      <w:proofErr w:type="spellEnd"/>
      <w:r w:rsidRPr="00023C87">
        <w:rPr>
          <w:rFonts w:cstheme="minorHAnsi"/>
          <w:sz w:val="24"/>
          <w:szCs w:val="24"/>
          <w:lang w:val="bg-BG"/>
        </w:rPr>
        <w:t xml:space="preserve">), </w:t>
      </w:r>
      <w:r w:rsidRPr="00023C87">
        <w:rPr>
          <w:rFonts w:cstheme="minorHAnsi"/>
          <w:i/>
          <w:sz w:val="24"/>
          <w:szCs w:val="24"/>
          <w:lang w:val="bg-BG"/>
        </w:rPr>
        <w:t xml:space="preserve">Q. </w:t>
      </w:r>
      <w:proofErr w:type="spellStart"/>
      <w:r w:rsidRPr="00023C87">
        <w:rPr>
          <w:rFonts w:cstheme="minorHAnsi"/>
          <w:i/>
          <w:sz w:val="24"/>
          <w:szCs w:val="24"/>
          <w:lang w:val="bg-BG"/>
        </w:rPr>
        <w:t>macrolepis</w:t>
      </w:r>
      <w:proofErr w:type="spellEnd"/>
      <w:r w:rsidRPr="00023C87">
        <w:rPr>
          <w:rFonts w:cstheme="minorHAnsi"/>
          <w:i/>
          <w:sz w:val="24"/>
          <w:szCs w:val="24"/>
          <w:lang w:val="bg-BG"/>
        </w:rPr>
        <w:t xml:space="preserve"> </w:t>
      </w:r>
      <w:r w:rsidRPr="00023C87">
        <w:rPr>
          <w:rFonts w:cstheme="minorHAnsi"/>
          <w:sz w:val="24"/>
          <w:szCs w:val="24"/>
          <w:lang w:val="bg-BG"/>
        </w:rPr>
        <w:t xml:space="preserve">(Егейски дъб или паламуд), </w:t>
      </w:r>
      <w:r w:rsidRPr="00023C87">
        <w:rPr>
          <w:rFonts w:cstheme="minorHAnsi"/>
          <w:i/>
          <w:sz w:val="24"/>
          <w:szCs w:val="24"/>
          <w:lang w:val="bg-BG"/>
        </w:rPr>
        <w:t xml:space="preserve">Q. </w:t>
      </w:r>
      <w:proofErr w:type="spellStart"/>
      <w:r w:rsidRPr="00023C87">
        <w:rPr>
          <w:rFonts w:cstheme="minorHAnsi"/>
          <w:i/>
          <w:sz w:val="24"/>
          <w:szCs w:val="24"/>
          <w:lang w:val="bg-BG"/>
        </w:rPr>
        <w:t>pubescens</w:t>
      </w:r>
      <w:proofErr w:type="spellEnd"/>
      <w:r w:rsidRPr="00023C87">
        <w:rPr>
          <w:rFonts w:cstheme="minorHAnsi"/>
          <w:i/>
          <w:sz w:val="24"/>
          <w:szCs w:val="24"/>
          <w:lang w:val="bg-BG"/>
        </w:rPr>
        <w:t xml:space="preserve"> </w:t>
      </w:r>
      <w:proofErr w:type="spellStart"/>
      <w:r w:rsidRPr="00023C87">
        <w:rPr>
          <w:rFonts w:cstheme="minorHAnsi"/>
          <w:i/>
          <w:sz w:val="24"/>
          <w:szCs w:val="24"/>
          <w:lang w:val="bg-BG"/>
        </w:rPr>
        <w:t>brachyphilla</w:t>
      </w:r>
      <w:proofErr w:type="spellEnd"/>
      <w:r w:rsidRPr="00023C87">
        <w:rPr>
          <w:rFonts w:cstheme="minorHAnsi"/>
          <w:i/>
          <w:sz w:val="24"/>
          <w:szCs w:val="24"/>
          <w:lang w:val="bg-BG"/>
        </w:rPr>
        <w:t xml:space="preserve"> </w:t>
      </w:r>
      <w:r w:rsidRPr="00023C87">
        <w:rPr>
          <w:rFonts w:cstheme="minorHAnsi"/>
          <w:sz w:val="24"/>
          <w:szCs w:val="24"/>
          <w:lang w:val="bg-BG"/>
        </w:rPr>
        <w:t>(</w:t>
      </w:r>
      <w:proofErr w:type="spellStart"/>
      <w:r w:rsidRPr="00023C87">
        <w:rPr>
          <w:rFonts w:cstheme="minorHAnsi"/>
          <w:sz w:val="24"/>
          <w:szCs w:val="24"/>
          <w:lang w:val="bg-BG"/>
        </w:rPr>
        <w:t>късолистен</w:t>
      </w:r>
      <w:proofErr w:type="spellEnd"/>
      <w:r w:rsidRPr="00023C87">
        <w:rPr>
          <w:rFonts w:cstheme="minorHAnsi"/>
          <w:sz w:val="24"/>
          <w:szCs w:val="24"/>
          <w:lang w:val="bg-BG"/>
        </w:rPr>
        <w:t xml:space="preserve"> космат дъб), </w:t>
      </w:r>
      <w:r w:rsidRPr="00023C87">
        <w:rPr>
          <w:rFonts w:cstheme="minorHAnsi"/>
          <w:i/>
          <w:sz w:val="24"/>
          <w:szCs w:val="24"/>
          <w:lang w:val="bg-BG"/>
        </w:rPr>
        <w:t xml:space="preserve">Q. </w:t>
      </w:r>
      <w:proofErr w:type="spellStart"/>
      <w:r w:rsidRPr="00023C87">
        <w:rPr>
          <w:rFonts w:cstheme="minorHAnsi"/>
          <w:i/>
          <w:sz w:val="24"/>
          <w:szCs w:val="24"/>
          <w:lang w:val="bg-BG"/>
        </w:rPr>
        <w:t>suber</w:t>
      </w:r>
      <w:proofErr w:type="spellEnd"/>
      <w:r w:rsidRPr="00023C87">
        <w:rPr>
          <w:rFonts w:cstheme="minorHAnsi"/>
          <w:i/>
          <w:sz w:val="24"/>
          <w:szCs w:val="24"/>
          <w:lang w:val="bg-BG"/>
        </w:rPr>
        <w:t xml:space="preserve"> </w:t>
      </w:r>
      <w:r w:rsidRPr="00023C87">
        <w:rPr>
          <w:rFonts w:cstheme="minorHAnsi"/>
          <w:sz w:val="24"/>
          <w:szCs w:val="24"/>
          <w:lang w:val="bg-BG"/>
        </w:rPr>
        <w:t>(корков дъб)</w:t>
      </w:r>
      <w:r w:rsidR="00C21703" w:rsidRPr="00023C87">
        <w:rPr>
          <w:rFonts w:cstheme="minorHAnsi"/>
          <w:sz w:val="24"/>
          <w:szCs w:val="24"/>
          <w:lang w:val="bg-BG"/>
        </w:rPr>
        <w:t xml:space="preserve">, </w:t>
      </w:r>
      <w:r w:rsidR="00C21703" w:rsidRPr="00023C87">
        <w:rPr>
          <w:rFonts w:cstheme="minorHAnsi"/>
          <w:i/>
          <w:sz w:val="24"/>
          <w:szCs w:val="24"/>
          <w:lang w:val="bg-BG"/>
        </w:rPr>
        <w:t xml:space="preserve">Q. </w:t>
      </w:r>
      <w:proofErr w:type="spellStart"/>
      <w:r w:rsidR="00C21703" w:rsidRPr="00023C87">
        <w:rPr>
          <w:rFonts w:cstheme="minorHAnsi"/>
          <w:i/>
          <w:sz w:val="24"/>
          <w:szCs w:val="24"/>
          <w:lang w:val="bg-BG"/>
        </w:rPr>
        <w:t>infectoria</w:t>
      </w:r>
      <w:proofErr w:type="spellEnd"/>
      <w:r w:rsidR="00C21703" w:rsidRPr="00023C87">
        <w:rPr>
          <w:rFonts w:cstheme="minorHAnsi"/>
          <w:i/>
          <w:sz w:val="24"/>
          <w:szCs w:val="24"/>
          <w:lang w:val="bg-BG"/>
        </w:rPr>
        <w:t xml:space="preserve"> </w:t>
      </w:r>
      <w:proofErr w:type="spellStart"/>
      <w:r w:rsidR="00C21703" w:rsidRPr="00023C87">
        <w:rPr>
          <w:rFonts w:cstheme="minorHAnsi"/>
          <w:i/>
          <w:sz w:val="24"/>
          <w:szCs w:val="24"/>
          <w:lang w:val="bg-BG"/>
        </w:rPr>
        <w:t>ssp</w:t>
      </w:r>
      <w:proofErr w:type="spellEnd"/>
      <w:r w:rsidR="00C21703" w:rsidRPr="00023C87">
        <w:rPr>
          <w:rFonts w:cstheme="minorHAnsi"/>
          <w:i/>
          <w:sz w:val="24"/>
          <w:szCs w:val="24"/>
          <w:lang w:val="bg-BG"/>
        </w:rPr>
        <w:t xml:space="preserve">. </w:t>
      </w:r>
      <w:proofErr w:type="spellStart"/>
      <w:r w:rsidR="00C21703" w:rsidRPr="00023C87">
        <w:rPr>
          <w:rFonts w:cstheme="minorHAnsi"/>
          <w:i/>
          <w:sz w:val="24"/>
          <w:szCs w:val="24"/>
          <w:lang w:val="bg-BG"/>
        </w:rPr>
        <w:t>Boissieri</w:t>
      </w:r>
      <w:proofErr w:type="spellEnd"/>
      <w:r w:rsidR="00C21703" w:rsidRPr="00023C87">
        <w:rPr>
          <w:rFonts w:cstheme="minorHAnsi"/>
          <w:sz w:val="24"/>
          <w:szCs w:val="24"/>
          <w:lang w:val="bg-BG"/>
        </w:rPr>
        <w:t xml:space="preserve"> (</w:t>
      </w:r>
      <w:proofErr w:type="spellStart"/>
      <w:r w:rsidR="00C21703" w:rsidRPr="00023C87">
        <w:rPr>
          <w:rFonts w:cstheme="minorHAnsi"/>
          <w:sz w:val="24"/>
          <w:szCs w:val="24"/>
          <w:lang w:val="bg-BG"/>
        </w:rPr>
        <w:t>Алепски</w:t>
      </w:r>
      <w:proofErr w:type="spellEnd"/>
      <w:r w:rsidR="00C21703" w:rsidRPr="00023C87">
        <w:rPr>
          <w:rFonts w:cstheme="minorHAnsi"/>
          <w:sz w:val="24"/>
          <w:szCs w:val="24"/>
          <w:lang w:val="bg-BG"/>
        </w:rPr>
        <w:t xml:space="preserve"> дъб), </w:t>
      </w:r>
      <w:r w:rsidR="00C21703" w:rsidRPr="00023C87">
        <w:rPr>
          <w:rFonts w:cstheme="minorHAnsi"/>
          <w:i/>
          <w:sz w:val="24"/>
          <w:szCs w:val="24"/>
          <w:lang w:val="bg-BG"/>
        </w:rPr>
        <w:t>Q.</w:t>
      </w:r>
      <w:r w:rsidR="00AB2191" w:rsidRPr="00023C87">
        <w:rPr>
          <w:rFonts w:cstheme="minorHAnsi"/>
          <w:i/>
          <w:sz w:val="24"/>
          <w:szCs w:val="24"/>
          <w:lang w:val="bg-BG"/>
        </w:rPr>
        <w:t xml:space="preserve"> </w:t>
      </w:r>
      <w:proofErr w:type="spellStart"/>
      <w:r w:rsidR="00AB2191" w:rsidRPr="00023C87">
        <w:rPr>
          <w:rFonts w:cstheme="minorHAnsi"/>
          <w:i/>
          <w:sz w:val="24"/>
          <w:szCs w:val="24"/>
          <w:lang w:val="bg-BG"/>
        </w:rPr>
        <w:t>brantii</w:t>
      </w:r>
      <w:proofErr w:type="spellEnd"/>
      <w:r w:rsidR="00C21703" w:rsidRPr="00023C87">
        <w:rPr>
          <w:rFonts w:cstheme="minorHAnsi"/>
          <w:sz w:val="24"/>
          <w:szCs w:val="24"/>
          <w:lang w:val="bg-BG"/>
        </w:rPr>
        <w:t xml:space="preserve"> (Дъб на </w:t>
      </w:r>
      <w:proofErr w:type="spellStart"/>
      <w:r w:rsidR="00C21703" w:rsidRPr="00023C87">
        <w:rPr>
          <w:rFonts w:cstheme="minorHAnsi"/>
          <w:sz w:val="24"/>
          <w:szCs w:val="24"/>
          <w:lang w:val="bg-BG"/>
        </w:rPr>
        <w:t>Брант</w:t>
      </w:r>
      <w:proofErr w:type="spellEnd"/>
      <w:r w:rsidR="00C21703" w:rsidRPr="00023C87">
        <w:rPr>
          <w:rFonts w:cstheme="minorHAnsi"/>
          <w:sz w:val="24"/>
          <w:szCs w:val="24"/>
          <w:lang w:val="bg-BG"/>
        </w:rPr>
        <w:t>)</w:t>
      </w:r>
      <w:r w:rsidRPr="00023C87">
        <w:rPr>
          <w:rFonts w:cstheme="minorHAnsi"/>
          <w:sz w:val="24"/>
          <w:szCs w:val="24"/>
          <w:lang w:val="bg-BG"/>
        </w:rPr>
        <w:t xml:space="preserve"> или иглолистни като </w:t>
      </w:r>
      <w:proofErr w:type="spellStart"/>
      <w:r w:rsidRPr="00023C87">
        <w:rPr>
          <w:rFonts w:cstheme="minorHAnsi"/>
          <w:i/>
          <w:sz w:val="24"/>
          <w:szCs w:val="24"/>
          <w:lang w:val="bg-BG"/>
        </w:rPr>
        <w:t>Pinus</w:t>
      </w:r>
      <w:proofErr w:type="spellEnd"/>
      <w:r w:rsidRPr="00023C87">
        <w:rPr>
          <w:rFonts w:cstheme="minorHAnsi"/>
          <w:i/>
          <w:sz w:val="24"/>
          <w:szCs w:val="24"/>
          <w:lang w:val="bg-BG"/>
        </w:rPr>
        <w:t xml:space="preserve"> </w:t>
      </w:r>
      <w:proofErr w:type="spellStart"/>
      <w:r w:rsidRPr="00023C87">
        <w:rPr>
          <w:rFonts w:cstheme="minorHAnsi"/>
          <w:i/>
          <w:sz w:val="24"/>
          <w:szCs w:val="24"/>
          <w:lang w:val="bg-BG"/>
        </w:rPr>
        <w:t>brutia</w:t>
      </w:r>
      <w:proofErr w:type="spellEnd"/>
      <w:r w:rsidRPr="00023C87">
        <w:rPr>
          <w:rFonts w:cstheme="minorHAnsi"/>
          <w:i/>
          <w:sz w:val="24"/>
          <w:szCs w:val="24"/>
          <w:lang w:val="bg-BG"/>
        </w:rPr>
        <w:t xml:space="preserve"> </w:t>
      </w:r>
      <w:r w:rsidRPr="00023C87">
        <w:rPr>
          <w:rFonts w:cstheme="minorHAnsi"/>
          <w:sz w:val="24"/>
          <w:szCs w:val="24"/>
          <w:lang w:val="bg-BG"/>
        </w:rPr>
        <w:t>(</w:t>
      </w:r>
      <w:proofErr w:type="spellStart"/>
      <w:r w:rsidRPr="00023C87">
        <w:rPr>
          <w:rFonts w:cstheme="minorHAnsi"/>
          <w:sz w:val="24"/>
          <w:szCs w:val="24"/>
          <w:lang w:val="bg-BG"/>
        </w:rPr>
        <w:t>калабрийски</w:t>
      </w:r>
      <w:proofErr w:type="spellEnd"/>
      <w:r w:rsidRPr="00023C87">
        <w:rPr>
          <w:rFonts w:cstheme="minorHAnsi"/>
          <w:sz w:val="24"/>
          <w:szCs w:val="24"/>
          <w:lang w:val="bg-BG"/>
        </w:rPr>
        <w:t xml:space="preserve"> бор), </w:t>
      </w:r>
      <w:r w:rsidR="00C21703" w:rsidRPr="00023C87">
        <w:rPr>
          <w:rFonts w:cstheme="minorHAnsi"/>
          <w:i/>
          <w:sz w:val="24"/>
          <w:szCs w:val="24"/>
          <w:lang w:val="bg-BG"/>
        </w:rPr>
        <w:t xml:space="preserve">P. </w:t>
      </w:r>
      <w:proofErr w:type="spellStart"/>
      <w:r w:rsidR="00C21703" w:rsidRPr="00023C87">
        <w:rPr>
          <w:rFonts w:cstheme="minorHAnsi"/>
          <w:i/>
          <w:sz w:val="24"/>
          <w:szCs w:val="24"/>
          <w:lang w:val="bg-BG"/>
        </w:rPr>
        <w:t>brutia</w:t>
      </w:r>
      <w:proofErr w:type="spellEnd"/>
      <w:r w:rsidR="00C21703" w:rsidRPr="00023C87">
        <w:rPr>
          <w:rFonts w:cstheme="minorHAnsi"/>
          <w:i/>
          <w:sz w:val="24"/>
          <w:szCs w:val="24"/>
          <w:lang w:val="bg-BG"/>
        </w:rPr>
        <w:t xml:space="preserve"> </w:t>
      </w:r>
      <w:proofErr w:type="spellStart"/>
      <w:r w:rsidR="00C21703" w:rsidRPr="00023C87">
        <w:rPr>
          <w:rFonts w:cstheme="minorHAnsi"/>
          <w:i/>
          <w:sz w:val="24"/>
          <w:szCs w:val="24"/>
          <w:lang w:val="bg-BG"/>
        </w:rPr>
        <w:t>subsp</w:t>
      </w:r>
      <w:proofErr w:type="spellEnd"/>
      <w:r w:rsidR="00C21703" w:rsidRPr="00023C87">
        <w:rPr>
          <w:rFonts w:cstheme="minorHAnsi"/>
          <w:i/>
          <w:sz w:val="24"/>
          <w:szCs w:val="24"/>
          <w:lang w:val="bg-BG"/>
        </w:rPr>
        <w:t xml:space="preserve">. </w:t>
      </w:r>
      <w:proofErr w:type="spellStart"/>
      <w:r w:rsidR="00C21703" w:rsidRPr="00023C87">
        <w:rPr>
          <w:rFonts w:cstheme="minorHAnsi"/>
          <w:i/>
          <w:sz w:val="24"/>
          <w:szCs w:val="24"/>
          <w:lang w:val="bg-BG"/>
        </w:rPr>
        <w:t>eldarica</w:t>
      </w:r>
      <w:proofErr w:type="spellEnd"/>
      <w:r w:rsidR="00C21703" w:rsidRPr="00023C87">
        <w:rPr>
          <w:rFonts w:cstheme="minorHAnsi"/>
          <w:i/>
          <w:sz w:val="24"/>
          <w:szCs w:val="24"/>
          <w:lang w:val="bg-BG"/>
        </w:rPr>
        <w:t xml:space="preserve"> </w:t>
      </w:r>
      <w:r w:rsidR="00C21703" w:rsidRPr="00023C87">
        <w:rPr>
          <w:rFonts w:cstheme="minorHAnsi"/>
          <w:sz w:val="24"/>
          <w:szCs w:val="24"/>
          <w:lang w:val="bg-BG"/>
        </w:rPr>
        <w:t>(</w:t>
      </w:r>
      <w:proofErr w:type="spellStart"/>
      <w:r w:rsidR="00C21703" w:rsidRPr="00023C87">
        <w:rPr>
          <w:rFonts w:cstheme="minorHAnsi"/>
          <w:sz w:val="24"/>
          <w:szCs w:val="24"/>
          <w:lang w:val="bg-BG"/>
        </w:rPr>
        <w:t>елдарски</w:t>
      </w:r>
      <w:proofErr w:type="spellEnd"/>
      <w:r w:rsidR="00C21703" w:rsidRPr="00023C87">
        <w:rPr>
          <w:rFonts w:cstheme="minorHAnsi"/>
          <w:sz w:val="24"/>
          <w:szCs w:val="24"/>
          <w:lang w:val="bg-BG"/>
        </w:rPr>
        <w:t xml:space="preserve"> бор), </w:t>
      </w:r>
      <w:proofErr w:type="spellStart"/>
      <w:r w:rsidRPr="00023C87">
        <w:rPr>
          <w:rFonts w:cstheme="minorHAnsi"/>
          <w:i/>
          <w:sz w:val="24"/>
          <w:szCs w:val="24"/>
          <w:lang w:val="bg-BG"/>
        </w:rPr>
        <w:t>Juniperus</w:t>
      </w:r>
      <w:proofErr w:type="spellEnd"/>
      <w:r w:rsidRPr="00023C87">
        <w:rPr>
          <w:rFonts w:cstheme="minorHAnsi"/>
          <w:i/>
          <w:sz w:val="24"/>
          <w:szCs w:val="24"/>
          <w:lang w:val="bg-BG"/>
        </w:rPr>
        <w:t xml:space="preserve"> </w:t>
      </w:r>
      <w:proofErr w:type="spellStart"/>
      <w:r w:rsidRPr="00023C87">
        <w:rPr>
          <w:rFonts w:cstheme="minorHAnsi"/>
          <w:i/>
          <w:sz w:val="24"/>
          <w:szCs w:val="24"/>
          <w:lang w:val="bg-BG"/>
        </w:rPr>
        <w:t>excelsa</w:t>
      </w:r>
      <w:proofErr w:type="spellEnd"/>
      <w:r w:rsidRPr="00023C87">
        <w:rPr>
          <w:rFonts w:cstheme="minorHAnsi"/>
          <w:i/>
          <w:sz w:val="24"/>
          <w:szCs w:val="24"/>
          <w:lang w:val="bg-BG"/>
        </w:rPr>
        <w:t xml:space="preserve"> </w:t>
      </w:r>
      <w:r w:rsidRPr="00023C87">
        <w:rPr>
          <w:rFonts w:cstheme="minorHAnsi"/>
          <w:sz w:val="24"/>
          <w:szCs w:val="24"/>
          <w:lang w:val="bg-BG"/>
        </w:rPr>
        <w:t xml:space="preserve">(дървовидна хвойна), </w:t>
      </w:r>
      <w:proofErr w:type="spellStart"/>
      <w:r w:rsidRPr="00023C87">
        <w:rPr>
          <w:rFonts w:cstheme="minorHAnsi"/>
          <w:i/>
          <w:sz w:val="24"/>
          <w:szCs w:val="24"/>
          <w:lang w:val="bg-BG"/>
        </w:rPr>
        <w:t>Cupressus</w:t>
      </w:r>
      <w:proofErr w:type="spellEnd"/>
      <w:r w:rsidRPr="00023C87">
        <w:rPr>
          <w:rFonts w:cstheme="minorHAnsi"/>
          <w:i/>
          <w:sz w:val="24"/>
          <w:szCs w:val="24"/>
          <w:lang w:val="bg-BG"/>
        </w:rPr>
        <w:t xml:space="preserve"> </w:t>
      </w:r>
      <w:proofErr w:type="spellStart"/>
      <w:r w:rsidRPr="00023C87">
        <w:rPr>
          <w:rFonts w:cstheme="minorHAnsi"/>
          <w:i/>
          <w:sz w:val="24"/>
          <w:szCs w:val="24"/>
          <w:lang w:val="bg-BG"/>
        </w:rPr>
        <w:t>sempervirens</w:t>
      </w:r>
      <w:proofErr w:type="spellEnd"/>
      <w:r w:rsidRPr="00023C87">
        <w:rPr>
          <w:rFonts w:cstheme="minorHAnsi"/>
          <w:i/>
          <w:sz w:val="24"/>
          <w:szCs w:val="24"/>
          <w:lang w:val="bg-BG"/>
        </w:rPr>
        <w:t xml:space="preserve"> </w:t>
      </w:r>
      <w:r w:rsidRPr="00023C87">
        <w:rPr>
          <w:rFonts w:cstheme="minorHAnsi"/>
          <w:sz w:val="24"/>
          <w:szCs w:val="24"/>
          <w:lang w:val="bg-BG"/>
        </w:rPr>
        <w:t>(кипарис)</w:t>
      </w:r>
      <w:r w:rsidR="0069254F" w:rsidRPr="00023C87">
        <w:rPr>
          <w:rFonts w:cstheme="minorHAnsi"/>
          <w:sz w:val="24"/>
          <w:szCs w:val="24"/>
          <w:lang w:val="bg-BG"/>
        </w:rPr>
        <w:t>, ливански кедър (</w:t>
      </w:r>
      <w:proofErr w:type="spellStart"/>
      <w:r w:rsidR="0069254F" w:rsidRPr="00023C87">
        <w:rPr>
          <w:rFonts w:cstheme="minorHAnsi"/>
          <w:i/>
          <w:sz w:val="24"/>
          <w:szCs w:val="24"/>
          <w:lang w:val="bg-BG"/>
        </w:rPr>
        <w:t>Cedrus</w:t>
      </w:r>
      <w:proofErr w:type="spellEnd"/>
      <w:r w:rsidR="0069254F" w:rsidRPr="00023C87">
        <w:rPr>
          <w:rFonts w:cstheme="minorHAnsi"/>
          <w:i/>
          <w:sz w:val="24"/>
          <w:szCs w:val="24"/>
          <w:lang w:val="bg-BG"/>
        </w:rPr>
        <w:t xml:space="preserve"> </w:t>
      </w:r>
      <w:proofErr w:type="spellStart"/>
      <w:r w:rsidR="0069254F" w:rsidRPr="00023C87">
        <w:rPr>
          <w:rFonts w:cstheme="minorHAnsi"/>
          <w:i/>
          <w:sz w:val="24"/>
          <w:szCs w:val="24"/>
          <w:lang w:val="bg-BG"/>
        </w:rPr>
        <w:t>libani</w:t>
      </w:r>
      <w:proofErr w:type="spellEnd"/>
      <w:r w:rsidR="0069254F" w:rsidRPr="00023C87">
        <w:rPr>
          <w:rFonts w:cstheme="minorHAnsi"/>
          <w:sz w:val="24"/>
          <w:szCs w:val="24"/>
          <w:lang w:val="bg-BG"/>
        </w:rPr>
        <w:t>)</w:t>
      </w:r>
      <w:r w:rsidRPr="00023C87">
        <w:rPr>
          <w:rFonts w:cstheme="minorHAnsi"/>
          <w:sz w:val="24"/>
          <w:szCs w:val="24"/>
          <w:lang w:val="bg-BG"/>
        </w:rPr>
        <w:t xml:space="preserve"> и др.</w:t>
      </w:r>
      <w:r w:rsidR="00B627B8" w:rsidRPr="00023C87">
        <w:rPr>
          <w:rFonts w:cstheme="minorHAnsi"/>
          <w:sz w:val="24"/>
          <w:szCs w:val="24"/>
          <w:lang w:val="bg-BG"/>
        </w:rPr>
        <w:t xml:space="preserve"> </w:t>
      </w:r>
    </w:p>
    <w:p w14:paraId="209EF886" w14:textId="77777777" w:rsidR="00EB2493" w:rsidRPr="00023C87" w:rsidRDefault="00EB2493" w:rsidP="00EB2493">
      <w:pPr>
        <w:pStyle w:val="BodyText"/>
        <w:ind w:left="15" w:hanging="15"/>
        <w:rPr>
          <w:rFonts w:asciiTheme="minorHAnsi" w:hAnsiTheme="minorHAnsi" w:cstheme="minorHAnsi"/>
          <w:sz w:val="24"/>
          <w:szCs w:val="24"/>
        </w:rPr>
      </w:pPr>
    </w:p>
    <w:p w14:paraId="48C7111E" w14:textId="77777777" w:rsidR="00466A10" w:rsidRPr="00023C87" w:rsidRDefault="00466A10" w:rsidP="00466A10">
      <w:pPr>
        <w:pStyle w:val="Heading3"/>
        <w:rPr>
          <w:lang w:val="bg-BG"/>
        </w:rPr>
      </w:pPr>
      <w:bookmarkStart w:id="14" w:name="_Toc69250771"/>
      <w:r w:rsidRPr="00023C87">
        <w:rPr>
          <w:rFonts w:ascii="Calibri" w:eastAsia="Times New Roman" w:hAnsi="Calibri" w:cs="Calibri"/>
          <w:lang w:val="bg-BG"/>
        </w:rPr>
        <w:t>IV.4</w:t>
      </w:r>
      <w:r w:rsidR="001C23C7" w:rsidRPr="00023C87">
        <w:rPr>
          <w:rFonts w:ascii="Calibri" w:eastAsia="Times New Roman" w:hAnsi="Calibri" w:cs="Calibri"/>
          <w:lang w:val="bg-BG"/>
        </w:rPr>
        <w:t>.</w:t>
      </w:r>
      <w:r w:rsidRPr="00023C87">
        <w:rPr>
          <w:rFonts w:ascii="Calibri" w:eastAsia="Times New Roman" w:hAnsi="Calibri" w:cs="Calibri"/>
          <w:lang w:val="bg-BG"/>
        </w:rPr>
        <w:t xml:space="preserve"> </w:t>
      </w:r>
      <w:r w:rsidR="008900A3" w:rsidRPr="00023C87">
        <w:rPr>
          <w:lang w:val="bg-BG"/>
        </w:rPr>
        <w:t xml:space="preserve">Разрешителни режими, вкл. свързани с НАТУРА 2000 </w:t>
      </w:r>
      <w:r w:rsidR="006A3AB4" w:rsidRPr="00023C87">
        <w:rPr>
          <w:lang w:val="bg-BG"/>
        </w:rPr>
        <w:t>и въвеждане на неместни видове</w:t>
      </w:r>
      <w:bookmarkEnd w:id="14"/>
    </w:p>
    <w:p w14:paraId="17E89972" w14:textId="77777777" w:rsidR="00F22DA1" w:rsidRPr="00023C87" w:rsidRDefault="00F22DA1" w:rsidP="0035271F">
      <w:pPr>
        <w:spacing w:after="0" w:line="240" w:lineRule="auto"/>
        <w:jc w:val="both"/>
        <w:rPr>
          <w:rFonts w:ascii="Calibri" w:eastAsia="Times New Roman" w:hAnsi="Calibri" w:cs="Calibri"/>
          <w:sz w:val="24"/>
          <w:szCs w:val="24"/>
          <w:lang w:val="bg-BG"/>
        </w:rPr>
      </w:pPr>
    </w:p>
    <w:p w14:paraId="51537352" w14:textId="77777777" w:rsidR="00F22DA1" w:rsidRPr="00023C87" w:rsidRDefault="001C23C7" w:rsidP="0035271F">
      <w:p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lastRenderedPageBreak/>
        <w:t xml:space="preserve">Въвеждането на неместни видове в </w:t>
      </w:r>
      <w:proofErr w:type="spellStart"/>
      <w:r w:rsidRPr="00023C87">
        <w:rPr>
          <w:rFonts w:ascii="Calibri" w:eastAsia="Times New Roman" w:hAnsi="Calibri" w:cs="Calibri"/>
          <w:sz w:val="24"/>
          <w:szCs w:val="24"/>
          <w:lang w:val="bg-BG"/>
        </w:rPr>
        <w:t>нископланиския</w:t>
      </w:r>
      <w:proofErr w:type="spellEnd"/>
      <w:r w:rsidRPr="00023C87">
        <w:rPr>
          <w:rFonts w:ascii="Calibri" w:eastAsia="Times New Roman" w:hAnsi="Calibri" w:cs="Calibri"/>
          <w:sz w:val="24"/>
          <w:szCs w:val="24"/>
          <w:lang w:val="bg-BG"/>
        </w:rPr>
        <w:t xml:space="preserve"> пояс ще изисква преминаване на редица задължителни процедури </w:t>
      </w:r>
    </w:p>
    <w:p w14:paraId="097BE084" w14:textId="77777777" w:rsidR="001C23C7" w:rsidRPr="00023C87" w:rsidRDefault="001C23C7" w:rsidP="0035271F">
      <w:pPr>
        <w:spacing w:after="0" w:line="240" w:lineRule="auto"/>
        <w:jc w:val="both"/>
        <w:rPr>
          <w:rFonts w:ascii="Calibri" w:eastAsia="Times New Roman" w:hAnsi="Calibri" w:cs="Calibri"/>
          <w:sz w:val="24"/>
          <w:szCs w:val="24"/>
          <w:lang w:val="bg-BG"/>
        </w:rPr>
      </w:pPr>
    </w:p>
    <w:p w14:paraId="7060E59E" w14:textId="77777777" w:rsidR="001C23C7" w:rsidRPr="00023C87" w:rsidRDefault="001C23C7" w:rsidP="005756FB">
      <w:pPr>
        <w:pStyle w:val="Heading4"/>
        <w:rPr>
          <w:lang w:val="bg-BG"/>
        </w:rPr>
      </w:pPr>
      <w:r w:rsidRPr="00023C87">
        <w:rPr>
          <w:rFonts w:ascii="Calibri" w:eastAsia="Times New Roman" w:hAnsi="Calibri" w:cs="Calibri"/>
          <w:lang w:val="bg-BG"/>
        </w:rPr>
        <w:t xml:space="preserve">IV.4.1 </w:t>
      </w:r>
      <w:r w:rsidR="00F45C31" w:rsidRPr="00023C87">
        <w:rPr>
          <w:rFonts w:ascii="Calibri" w:eastAsia="Times New Roman" w:hAnsi="Calibri" w:cs="Calibri"/>
          <w:lang w:val="bg-BG"/>
        </w:rPr>
        <w:t xml:space="preserve">Чл. 67 на ЗБР и </w:t>
      </w:r>
      <w:r w:rsidR="00F66B34" w:rsidRPr="00023C87">
        <w:rPr>
          <w:lang w:val="bg-BG"/>
        </w:rPr>
        <w:t>Наредба № 14 от 27 октомври 2005 г. за условията и реда за издаване на разрешителни за въвеждане на неместни или повторно въвеждане на местни дървесни, храстови и ловни видове в природата</w:t>
      </w:r>
    </w:p>
    <w:p w14:paraId="5055CB0B" w14:textId="77777777" w:rsidR="00F22DA1" w:rsidRPr="00023C87" w:rsidRDefault="00F22DA1" w:rsidP="0035271F">
      <w:pPr>
        <w:spacing w:after="0" w:line="240" w:lineRule="auto"/>
        <w:jc w:val="both"/>
        <w:rPr>
          <w:rFonts w:ascii="Calibri" w:eastAsia="Times New Roman" w:hAnsi="Calibri" w:cs="Calibri"/>
          <w:sz w:val="24"/>
          <w:szCs w:val="24"/>
          <w:lang w:val="bg-BG"/>
        </w:rPr>
      </w:pPr>
    </w:p>
    <w:p w14:paraId="065B4D86" w14:textId="099A894E" w:rsidR="00466A10" w:rsidRPr="00023C87" w:rsidRDefault="00F45C31" w:rsidP="00F45C31">
      <w:p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Въвеждането в природата, както и вносът, развъждането и отглеждането на неместни дървесни и храстови видове, включително подвидове и </w:t>
      </w:r>
      <w:proofErr w:type="spellStart"/>
      <w:r w:rsidRPr="00023C87">
        <w:rPr>
          <w:rFonts w:ascii="Calibri" w:eastAsia="Times New Roman" w:hAnsi="Calibri" w:cs="Calibri"/>
          <w:sz w:val="24"/>
          <w:szCs w:val="24"/>
          <w:lang w:val="bg-BG"/>
        </w:rPr>
        <w:t>вариетети</w:t>
      </w:r>
      <w:proofErr w:type="spellEnd"/>
      <w:r w:rsidRPr="00023C87">
        <w:rPr>
          <w:rFonts w:ascii="Calibri" w:eastAsia="Times New Roman" w:hAnsi="Calibri" w:cs="Calibri"/>
          <w:sz w:val="24"/>
          <w:szCs w:val="24"/>
          <w:lang w:val="bg-BG"/>
        </w:rPr>
        <w:t xml:space="preserve"> се допускат, ако това не уврежда природни местообитания в тяхната естествена област на разпространение или местни видове от дивата флора, фауна и </w:t>
      </w:r>
      <w:proofErr w:type="spellStart"/>
      <w:r w:rsidRPr="00023C87">
        <w:rPr>
          <w:rFonts w:ascii="Calibri" w:eastAsia="Times New Roman" w:hAnsi="Calibri" w:cs="Calibri"/>
          <w:sz w:val="24"/>
          <w:szCs w:val="24"/>
          <w:lang w:val="bg-BG"/>
        </w:rPr>
        <w:t>микота</w:t>
      </w:r>
      <w:proofErr w:type="spellEnd"/>
      <w:r w:rsidRPr="00023C87">
        <w:rPr>
          <w:rFonts w:ascii="Calibri" w:eastAsia="Times New Roman" w:hAnsi="Calibri" w:cs="Calibri"/>
          <w:sz w:val="24"/>
          <w:szCs w:val="24"/>
          <w:lang w:val="bg-BG"/>
        </w:rPr>
        <w:t xml:space="preserve"> или техни популации. Това става на основата на разработена 10</w:t>
      </w:r>
      <w:r w:rsidR="00851B28">
        <w:rPr>
          <w:rFonts w:ascii="Calibri" w:eastAsia="Times New Roman" w:hAnsi="Calibri" w:cs="Calibri"/>
          <w:sz w:val="24"/>
          <w:szCs w:val="24"/>
          <w:lang w:val="en-GB"/>
        </w:rPr>
        <w:t>-</w:t>
      </w:r>
      <w:r w:rsidRPr="00023C87">
        <w:rPr>
          <w:rFonts w:ascii="Calibri" w:eastAsia="Times New Roman" w:hAnsi="Calibri" w:cs="Calibri"/>
          <w:sz w:val="24"/>
          <w:szCs w:val="24"/>
          <w:lang w:val="bg-BG"/>
        </w:rPr>
        <w:t>годишна програма от заявителя</w:t>
      </w:r>
      <w:r w:rsidR="00851B28">
        <w:rPr>
          <w:rFonts w:ascii="Calibri" w:eastAsia="Times New Roman" w:hAnsi="Calibri" w:cs="Calibri"/>
          <w:sz w:val="24"/>
          <w:szCs w:val="24"/>
          <w:lang w:val="en-GB"/>
        </w:rPr>
        <w:t>,</w:t>
      </w:r>
      <w:r w:rsidRPr="00023C87">
        <w:rPr>
          <w:rFonts w:ascii="Calibri" w:eastAsia="Times New Roman" w:hAnsi="Calibri" w:cs="Calibri"/>
          <w:sz w:val="24"/>
          <w:szCs w:val="24"/>
          <w:lang w:val="bg-BG"/>
        </w:rPr>
        <w:t xml:space="preserve"> изпълняваща следните условия: положителна научна експертиза от ИАГ, решение по чл. 31 на ЗБР, положително решение на Националния съвет по биологичното разнообразие.</w:t>
      </w:r>
    </w:p>
    <w:p w14:paraId="77B9D010" w14:textId="77777777" w:rsidR="00F66B34" w:rsidRPr="00023C87" w:rsidRDefault="00F66B34" w:rsidP="0035271F">
      <w:pPr>
        <w:spacing w:after="0" w:line="240" w:lineRule="auto"/>
        <w:jc w:val="both"/>
        <w:rPr>
          <w:rFonts w:ascii="Calibri" w:eastAsia="Times New Roman" w:hAnsi="Calibri" w:cs="Calibri"/>
          <w:sz w:val="24"/>
          <w:szCs w:val="24"/>
          <w:lang w:val="bg-BG"/>
        </w:rPr>
      </w:pPr>
    </w:p>
    <w:p w14:paraId="2E6FF378" w14:textId="77777777" w:rsidR="00F66B34" w:rsidRPr="00023C87" w:rsidRDefault="00F66B34" w:rsidP="00F66B34">
      <w:pPr>
        <w:pStyle w:val="Heading4"/>
        <w:rPr>
          <w:lang w:val="bg-BG"/>
        </w:rPr>
      </w:pPr>
      <w:r w:rsidRPr="00023C87">
        <w:rPr>
          <w:rFonts w:ascii="Calibri" w:eastAsia="Times New Roman" w:hAnsi="Calibri" w:cs="Calibri"/>
          <w:lang w:val="bg-BG"/>
        </w:rPr>
        <w:t xml:space="preserve">IV.4.2 </w:t>
      </w:r>
      <w:r w:rsidRPr="00023C87">
        <w:rPr>
          <w:lang w:val="bg-BG"/>
        </w:rPr>
        <w:t>Оценка за съвместимост (ОС) с НАТУРА 2000 съгласно чл. 31 на Закона за биологичното разнообразие</w:t>
      </w:r>
      <w:r w:rsidR="0092013D" w:rsidRPr="00023C87">
        <w:rPr>
          <w:lang w:val="bg-BG"/>
        </w:rPr>
        <w:t xml:space="preserve"> (ЗБР)  и чл. 6.3 на Директива 92/43</w:t>
      </w:r>
    </w:p>
    <w:p w14:paraId="17DC0D9A" w14:textId="77777777" w:rsidR="00F66B34" w:rsidRPr="00023C87" w:rsidRDefault="00F66B34" w:rsidP="0035271F">
      <w:pPr>
        <w:spacing w:after="0" w:line="240" w:lineRule="auto"/>
        <w:jc w:val="both"/>
        <w:rPr>
          <w:rFonts w:ascii="Calibri" w:eastAsia="Times New Roman" w:hAnsi="Calibri" w:cs="Calibri"/>
          <w:sz w:val="24"/>
          <w:szCs w:val="24"/>
          <w:lang w:val="bg-BG"/>
        </w:rPr>
      </w:pPr>
    </w:p>
    <w:p w14:paraId="7002799A" w14:textId="0892394D" w:rsidR="00466A10" w:rsidRPr="00023C87" w:rsidRDefault="00F66B34" w:rsidP="0035271F">
      <w:p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Процедурата за преценка необходимостта от ОС е задължителна за програмата по </w:t>
      </w:r>
      <w:r w:rsidR="008900A3" w:rsidRPr="00023C87">
        <w:rPr>
          <w:lang w:val="bg-BG"/>
        </w:rPr>
        <w:t>Наредба № 14</w:t>
      </w:r>
      <w:r w:rsidRPr="00023C87">
        <w:rPr>
          <w:rFonts w:ascii="Calibri" w:eastAsia="Times New Roman" w:hAnsi="Calibri" w:cs="Calibri"/>
          <w:sz w:val="24"/>
          <w:szCs w:val="24"/>
          <w:lang w:val="bg-BG"/>
        </w:rPr>
        <w:t>.</w:t>
      </w:r>
      <w:r w:rsidR="0092013D" w:rsidRPr="00023C87">
        <w:rPr>
          <w:rFonts w:ascii="Calibri" w:eastAsia="Times New Roman" w:hAnsi="Calibri" w:cs="Calibri"/>
          <w:sz w:val="24"/>
          <w:szCs w:val="24"/>
          <w:lang w:val="bg-BG"/>
        </w:rPr>
        <w:t xml:space="preserve"> Съгласно изискванията на чл. 31 на Закона за биологичното разнообразие и чл. 6.3 на Директива 92/43 и свързаните с тях въвеждането на неместни дървесни и храстови видове не може да уврежда природни местообитания, вкл.</w:t>
      </w:r>
      <w:r w:rsidR="00851B28">
        <w:rPr>
          <w:rFonts w:ascii="Calibri" w:eastAsia="Times New Roman" w:hAnsi="Calibri" w:cs="Calibri"/>
          <w:sz w:val="24"/>
          <w:szCs w:val="24"/>
          <w:lang w:val="en-GB"/>
        </w:rPr>
        <w:t xml:space="preserve"> </w:t>
      </w:r>
      <w:r w:rsidR="0092013D" w:rsidRPr="00023C87">
        <w:rPr>
          <w:rFonts w:ascii="Calibri" w:eastAsia="Times New Roman" w:hAnsi="Calibri" w:cs="Calibri"/>
          <w:sz w:val="24"/>
          <w:szCs w:val="24"/>
          <w:lang w:val="bg-BG"/>
        </w:rPr>
        <w:t xml:space="preserve">и горски от Приложение 1 на ЗБР. </w:t>
      </w:r>
      <w:r w:rsidR="008900A3" w:rsidRPr="00023C87">
        <w:rPr>
          <w:rFonts w:ascii="Calibri" w:eastAsia="Times New Roman" w:hAnsi="Calibri" w:cs="Calibri"/>
          <w:sz w:val="24"/>
          <w:szCs w:val="24"/>
          <w:lang w:val="bg-BG"/>
        </w:rPr>
        <w:t xml:space="preserve">От друга страна промените в климата по </w:t>
      </w:r>
      <w:r w:rsidR="00851B28" w:rsidRPr="00023C87">
        <w:rPr>
          <w:rFonts w:ascii="Calibri" w:eastAsia="Times New Roman" w:hAnsi="Calibri" w:cs="Calibri"/>
          <w:sz w:val="24"/>
          <w:szCs w:val="24"/>
          <w:lang w:val="bg-BG"/>
        </w:rPr>
        <w:t>неизбежност</w:t>
      </w:r>
      <w:r w:rsidR="008900A3" w:rsidRPr="00023C87">
        <w:rPr>
          <w:rFonts w:ascii="Calibri" w:eastAsia="Times New Roman" w:hAnsi="Calibri" w:cs="Calibri"/>
          <w:sz w:val="24"/>
          <w:szCs w:val="24"/>
          <w:lang w:val="bg-BG"/>
        </w:rPr>
        <w:t xml:space="preserve"> ще доведат до увреждане на големи площи от такива местообитания. При това положение може да се препоръча:</w:t>
      </w:r>
    </w:p>
    <w:p w14:paraId="29FFECAD" w14:textId="6CACE8C8" w:rsidR="008900A3" w:rsidRPr="00023C87" w:rsidRDefault="008900A3" w:rsidP="005756FB">
      <w:pPr>
        <w:pStyle w:val="ListParagraph"/>
        <w:numPr>
          <w:ilvl w:val="0"/>
          <w:numId w:val="16"/>
        </w:numPr>
        <w:spacing w:after="0" w:line="240" w:lineRule="auto"/>
        <w:jc w:val="both"/>
        <w:rPr>
          <w:lang w:val="bg-BG"/>
        </w:rPr>
      </w:pPr>
      <w:r w:rsidRPr="00023C87">
        <w:rPr>
          <w:rFonts w:ascii="Calibri" w:eastAsia="Times New Roman" w:hAnsi="Calibri" w:cs="Calibri"/>
          <w:sz w:val="24"/>
          <w:szCs w:val="24"/>
          <w:lang w:val="bg-BG"/>
        </w:rPr>
        <w:t xml:space="preserve">ИАГ да приеме дългосрочна, но детайлна програма за въвеждане на неместни видове, като мярка за увеличаване на видовото и генетично </w:t>
      </w:r>
      <w:r w:rsidR="00851B28" w:rsidRPr="00023C87">
        <w:rPr>
          <w:rFonts w:ascii="Calibri" w:eastAsia="Times New Roman" w:hAnsi="Calibri" w:cs="Calibri"/>
          <w:sz w:val="24"/>
          <w:szCs w:val="24"/>
          <w:lang w:val="bg-BG"/>
        </w:rPr>
        <w:t>разнообразие</w:t>
      </w:r>
      <w:r w:rsidRPr="00023C87">
        <w:rPr>
          <w:rFonts w:ascii="Calibri" w:eastAsia="Times New Roman" w:hAnsi="Calibri" w:cs="Calibri"/>
          <w:sz w:val="24"/>
          <w:szCs w:val="24"/>
          <w:lang w:val="bg-BG"/>
        </w:rPr>
        <w:t xml:space="preserve"> и адаптиране към климатичните изменения. Програмата да премине през процедурата за ОС и така да се облекчат процедурите по 10 годишните програми по </w:t>
      </w:r>
      <w:r w:rsidRPr="00023C87">
        <w:rPr>
          <w:lang w:val="bg-BG"/>
        </w:rPr>
        <w:t xml:space="preserve">Наредба № 14. </w:t>
      </w:r>
    </w:p>
    <w:p w14:paraId="5A2779B2" w14:textId="77777777" w:rsidR="008900A3" w:rsidRPr="00023C87" w:rsidRDefault="008900A3" w:rsidP="005756FB">
      <w:pPr>
        <w:pStyle w:val="ListParagraph"/>
        <w:numPr>
          <w:ilvl w:val="0"/>
          <w:numId w:val="16"/>
        </w:numPr>
        <w:spacing w:after="0" w:line="240" w:lineRule="auto"/>
        <w:jc w:val="both"/>
        <w:rPr>
          <w:lang w:val="bg-BG"/>
        </w:rPr>
      </w:pPr>
      <w:r w:rsidRPr="00023C87">
        <w:rPr>
          <w:lang w:val="bg-BG"/>
        </w:rPr>
        <w:t>Въвеждането на неместни видове в НАТУРА 2000 и естествени гори извън мрежата да се прави в 2 случая – трансформиране на култури и въвеждане неместните видове, като придружители на естествените гори чрез неинвазивни техники (въвеждане по ръба/границата горски и негорски местообитания, включване на участие на неместните видове при възобновителни дейности  и т.н.)</w:t>
      </w:r>
    </w:p>
    <w:p w14:paraId="37747B21" w14:textId="0304520F" w:rsidR="008900A3" w:rsidRPr="00023C87" w:rsidRDefault="008900A3" w:rsidP="005756FB">
      <w:pPr>
        <w:pStyle w:val="ListParagraph"/>
        <w:numPr>
          <w:ilvl w:val="0"/>
          <w:numId w:val="16"/>
        </w:numPr>
        <w:spacing w:after="0" w:line="240" w:lineRule="auto"/>
        <w:jc w:val="both"/>
        <w:rPr>
          <w:lang w:val="bg-BG"/>
        </w:rPr>
      </w:pPr>
      <w:r w:rsidRPr="00023C87">
        <w:rPr>
          <w:lang w:val="bg-BG"/>
        </w:rPr>
        <w:t xml:space="preserve">При процеси на увреждане на естествените горски местообитания заради климатичните промени постепенното им трансформиране в максимално екологично близки естествени местообитания от близко разположени или съседни </w:t>
      </w:r>
      <w:proofErr w:type="spellStart"/>
      <w:r w:rsidRPr="00023C87">
        <w:rPr>
          <w:lang w:val="bg-BG"/>
        </w:rPr>
        <w:t>б</w:t>
      </w:r>
      <w:r w:rsidR="00851B28">
        <w:rPr>
          <w:lang w:val="bg-BG"/>
        </w:rPr>
        <w:t>и</w:t>
      </w:r>
      <w:r w:rsidRPr="00023C87">
        <w:rPr>
          <w:lang w:val="bg-BG"/>
        </w:rPr>
        <w:t>огеографски</w:t>
      </w:r>
      <w:proofErr w:type="spellEnd"/>
      <w:r w:rsidRPr="00023C87">
        <w:rPr>
          <w:lang w:val="bg-BG"/>
        </w:rPr>
        <w:t xml:space="preserve"> райони (подпомогната миграция на видовете). </w:t>
      </w:r>
    </w:p>
    <w:p w14:paraId="0AA4762F" w14:textId="77777777" w:rsidR="008900A3" w:rsidRPr="00023C87" w:rsidRDefault="008900A3" w:rsidP="008900A3">
      <w:pPr>
        <w:spacing w:after="0" w:line="240" w:lineRule="auto"/>
        <w:jc w:val="both"/>
        <w:rPr>
          <w:rFonts w:ascii="Calibri" w:eastAsia="Times New Roman" w:hAnsi="Calibri" w:cs="Calibri"/>
          <w:sz w:val="24"/>
          <w:szCs w:val="24"/>
          <w:lang w:val="bg-BG"/>
        </w:rPr>
      </w:pPr>
    </w:p>
    <w:p w14:paraId="6256B0B4" w14:textId="77777777" w:rsidR="009D6E74" w:rsidRPr="00023C87" w:rsidRDefault="009D6E74" w:rsidP="009D6E74">
      <w:pPr>
        <w:pStyle w:val="Heading2"/>
        <w:rPr>
          <w:rFonts w:ascii="Calibri" w:eastAsia="Times New Roman" w:hAnsi="Calibri" w:cs="Calibri"/>
          <w:sz w:val="24"/>
          <w:szCs w:val="24"/>
          <w:lang w:val="bg-BG"/>
        </w:rPr>
      </w:pPr>
      <w:bookmarkStart w:id="15" w:name="_Toc69250772"/>
      <w:r w:rsidRPr="00023C87">
        <w:rPr>
          <w:rFonts w:ascii="Calibri" w:eastAsia="Times New Roman" w:hAnsi="Calibri" w:cs="Calibri"/>
          <w:sz w:val="24"/>
          <w:szCs w:val="24"/>
          <w:lang w:val="bg-BG"/>
        </w:rPr>
        <w:t>V. Списък с приложения</w:t>
      </w:r>
      <w:bookmarkEnd w:id="15"/>
    </w:p>
    <w:p w14:paraId="32C5DC1B" w14:textId="77777777" w:rsidR="00466A10" w:rsidRPr="00023C87" w:rsidRDefault="00466A10" w:rsidP="0035271F">
      <w:pPr>
        <w:spacing w:after="0" w:line="240" w:lineRule="auto"/>
        <w:jc w:val="both"/>
        <w:rPr>
          <w:rFonts w:ascii="Calibri" w:eastAsia="Times New Roman" w:hAnsi="Calibri" w:cs="Calibri"/>
          <w:sz w:val="24"/>
          <w:szCs w:val="24"/>
          <w:lang w:val="bg-BG"/>
        </w:rPr>
      </w:pPr>
    </w:p>
    <w:p w14:paraId="6B99D52B" w14:textId="77777777" w:rsidR="00466A10" w:rsidRPr="00023C87" w:rsidRDefault="005F2F2A" w:rsidP="00AF3FF0">
      <w:pPr>
        <w:pStyle w:val="ListParagraph"/>
        <w:numPr>
          <w:ilvl w:val="0"/>
          <w:numId w:val="19"/>
        </w:num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Приложение 1: </w:t>
      </w:r>
      <w:r w:rsidR="00AF3FF0" w:rsidRPr="00023C87">
        <w:rPr>
          <w:rFonts w:ascii="Calibri" w:eastAsia="Times New Roman" w:hAnsi="Calibri" w:cs="Calibri"/>
          <w:sz w:val="24"/>
          <w:szCs w:val="24"/>
          <w:lang w:val="bg-BG"/>
        </w:rPr>
        <w:t>Описание на използваните данни в анализа на климатичните данни и метода за биоклиматична класификация на Ривас-Мартинес</w:t>
      </w:r>
    </w:p>
    <w:p w14:paraId="0793B8E7" w14:textId="77777777" w:rsidR="00AF3FF0" w:rsidRPr="00023C87" w:rsidRDefault="00AF3FF0" w:rsidP="0035271F">
      <w:pPr>
        <w:spacing w:after="0" w:line="240" w:lineRule="auto"/>
        <w:jc w:val="both"/>
        <w:rPr>
          <w:rFonts w:ascii="Calibri" w:eastAsia="Times New Roman" w:hAnsi="Calibri" w:cs="Calibri"/>
          <w:sz w:val="24"/>
          <w:szCs w:val="24"/>
          <w:lang w:val="bg-BG"/>
        </w:rPr>
      </w:pPr>
    </w:p>
    <w:p w14:paraId="49292725" w14:textId="77777777" w:rsidR="005F2F2A" w:rsidRPr="00023C87" w:rsidRDefault="005F2F2A" w:rsidP="00AF3FF0">
      <w:pPr>
        <w:pStyle w:val="ListParagraph"/>
        <w:numPr>
          <w:ilvl w:val="0"/>
          <w:numId w:val="19"/>
        </w:num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Приложение 2: </w:t>
      </w:r>
      <w:r w:rsidR="00424C78" w:rsidRPr="00023C87">
        <w:rPr>
          <w:rFonts w:ascii="Calibri" w:eastAsia="Times New Roman" w:hAnsi="Calibri" w:cs="Calibri"/>
          <w:sz w:val="24"/>
          <w:szCs w:val="24"/>
          <w:lang w:val="bg-BG"/>
        </w:rPr>
        <w:t>Описание на нови за района потенциални видове дървета, храсти и храстчета според прогнозния климат в периода 2070-2100</w:t>
      </w:r>
    </w:p>
    <w:p w14:paraId="4ACF9D3E" w14:textId="77777777" w:rsidR="00AF3FF0" w:rsidRPr="00023C87" w:rsidRDefault="00AF3FF0" w:rsidP="00424C78">
      <w:pPr>
        <w:spacing w:after="0" w:line="240" w:lineRule="auto"/>
        <w:jc w:val="both"/>
        <w:rPr>
          <w:rFonts w:ascii="Calibri" w:eastAsia="Times New Roman" w:hAnsi="Calibri" w:cs="Calibri"/>
          <w:sz w:val="24"/>
          <w:szCs w:val="24"/>
          <w:lang w:val="bg-BG"/>
        </w:rPr>
      </w:pPr>
    </w:p>
    <w:p w14:paraId="19D03575" w14:textId="406B2822" w:rsidR="005F2F2A" w:rsidRPr="00023C87" w:rsidRDefault="005F2F2A" w:rsidP="00AF3FF0">
      <w:pPr>
        <w:pStyle w:val="ListParagraph"/>
        <w:numPr>
          <w:ilvl w:val="0"/>
          <w:numId w:val="19"/>
        </w:num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Приложение 3: </w:t>
      </w:r>
      <w:r w:rsidR="00AF3FF0" w:rsidRPr="00023C87">
        <w:rPr>
          <w:rFonts w:ascii="Calibri" w:eastAsia="Times New Roman" w:hAnsi="Calibri" w:cs="Calibri"/>
          <w:sz w:val="24"/>
          <w:szCs w:val="24"/>
          <w:lang w:val="bg-BG"/>
        </w:rPr>
        <w:t xml:space="preserve">Климатично и </w:t>
      </w:r>
      <w:proofErr w:type="spellStart"/>
      <w:r w:rsidR="00AF3FF0" w:rsidRPr="00023C87">
        <w:rPr>
          <w:rFonts w:ascii="Calibri" w:eastAsia="Times New Roman" w:hAnsi="Calibri" w:cs="Calibri"/>
          <w:sz w:val="24"/>
          <w:szCs w:val="24"/>
          <w:lang w:val="bg-BG"/>
        </w:rPr>
        <w:t>биоклиматично</w:t>
      </w:r>
      <w:proofErr w:type="spellEnd"/>
      <w:r w:rsidR="00AF3FF0" w:rsidRPr="00023C87">
        <w:rPr>
          <w:rFonts w:ascii="Calibri" w:eastAsia="Times New Roman" w:hAnsi="Calibri" w:cs="Calibri"/>
          <w:sz w:val="24"/>
          <w:szCs w:val="24"/>
          <w:lang w:val="bg-BG"/>
        </w:rPr>
        <w:t xml:space="preserve"> описание и потенциалните видове на горско-растителните под-области, които се срещат в района на Североизточното държавно предприятие</w:t>
      </w:r>
      <w:r w:rsidR="00383106">
        <w:rPr>
          <w:rFonts w:ascii="Calibri" w:eastAsia="Times New Roman" w:hAnsi="Calibri" w:cs="Calibri"/>
          <w:sz w:val="24"/>
          <w:szCs w:val="24"/>
          <w:lang w:val="bg-BG"/>
        </w:rPr>
        <w:t xml:space="preserve"> </w:t>
      </w:r>
      <w:r w:rsidR="00AF3FF0" w:rsidRPr="00023C87">
        <w:rPr>
          <w:rFonts w:ascii="Calibri" w:eastAsia="Times New Roman" w:hAnsi="Calibri" w:cs="Calibri"/>
          <w:sz w:val="24"/>
          <w:szCs w:val="24"/>
          <w:lang w:val="bg-BG"/>
        </w:rPr>
        <w:t>-</w:t>
      </w:r>
      <w:r w:rsidR="00383106">
        <w:rPr>
          <w:rFonts w:ascii="Calibri" w:eastAsia="Times New Roman" w:hAnsi="Calibri" w:cs="Calibri"/>
          <w:sz w:val="24"/>
          <w:szCs w:val="24"/>
          <w:lang w:val="bg-BG"/>
        </w:rPr>
        <w:t xml:space="preserve"> </w:t>
      </w:r>
      <w:r w:rsidR="00AF3FF0" w:rsidRPr="00023C87">
        <w:rPr>
          <w:rFonts w:ascii="Calibri" w:eastAsia="Times New Roman" w:hAnsi="Calibri" w:cs="Calibri"/>
          <w:sz w:val="24"/>
          <w:szCs w:val="24"/>
          <w:lang w:val="bg-BG"/>
        </w:rPr>
        <w:t>Шумен</w:t>
      </w:r>
    </w:p>
    <w:p w14:paraId="639F8C7D" w14:textId="77777777" w:rsidR="00AF3FF0" w:rsidRPr="00023C87" w:rsidRDefault="00AF3FF0" w:rsidP="005F2F2A">
      <w:pPr>
        <w:spacing w:after="0" w:line="240" w:lineRule="auto"/>
        <w:jc w:val="both"/>
        <w:rPr>
          <w:rFonts w:ascii="Calibri" w:eastAsia="Times New Roman" w:hAnsi="Calibri" w:cs="Calibri"/>
          <w:sz w:val="24"/>
          <w:szCs w:val="24"/>
          <w:lang w:val="bg-BG"/>
        </w:rPr>
      </w:pPr>
    </w:p>
    <w:p w14:paraId="7ADD8015" w14:textId="69EF7458" w:rsidR="005F2F2A" w:rsidRPr="00023C87" w:rsidRDefault="00851B28" w:rsidP="00AF3FF0">
      <w:pPr>
        <w:pStyle w:val="ListParagraph"/>
        <w:numPr>
          <w:ilvl w:val="0"/>
          <w:numId w:val="19"/>
        </w:num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Приложение</w:t>
      </w:r>
      <w:r w:rsidR="005F2F2A" w:rsidRPr="00023C87">
        <w:rPr>
          <w:rFonts w:ascii="Calibri" w:eastAsia="Times New Roman" w:hAnsi="Calibri" w:cs="Calibri"/>
          <w:sz w:val="24"/>
          <w:szCs w:val="24"/>
          <w:lang w:val="bg-BG"/>
        </w:rPr>
        <w:t xml:space="preserve"> 3: база данни (Excel)</w:t>
      </w:r>
      <w:r w:rsidR="00AF3FF0" w:rsidRPr="00023C87">
        <w:rPr>
          <w:rFonts w:ascii="Calibri" w:eastAsia="Times New Roman" w:hAnsi="Calibri" w:cs="Calibri"/>
          <w:sz w:val="24"/>
          <w:szCs w:val="24"/>
          <w:lang w:val="bg-BG"/>
        </w:rPr>
        <w:t xml:space="preserve"> с данните в Приложение 3</w:t>
      </w:r>
    </w:p>
    <w:p w14:paraId="1E879C51" w14:textId="77777777" w:rsidR="00AF3FF0" w:rsidRPr="00023C87" w:rsidRDefault="00AF3FF0" w:rsidP="005F2F2A">
      <w:pPr>
        <w:spacing w:after="0" w:line="240" w:lineRule="auto"/>
        <w:jc w:val="both"/>
        <w:rPr>
          <w:rFonts w:ascii="Calibri" w:eastAsia="Times New Roman" w:hAnsi="Calibri" w:cs="Calibri"/>
          <w:sz w:val="24"/>
          <w:szCs w:val="24"/>
          <w:lang w:val="bg-BG"/>
        </w:rPr>
      </w:pPr>
    </w:p>
    <w:p w14:paraId="53849E79" w14:textId="3A8DFCFC" w:rsidR="005F2F2A" w:rsidRDefault="005F2F2A" w:rsidP="00AF3FF0">
      <w:pPr>
        <w:pStyle w:val="ListParagraph"/>
        <w:numPr>
          <w:ilvl w:val="0"/>
          <w:numId w:val="19"/>
        </w:numPr>
        <w:spacing w:after="0" w:line="240" w:lineRule="auto"/>
        <w:jc w:val="both"/>
        <w:rPr>
          <w:rFonts w:ascii="Calibri" w:eastAsia="Times New Roman" w:hAnsi="Calibri" w:cs="Calibri"/>
          <w:sz w:val="24"/>
          <w:szCs w:val="24"/>
          <w:lang w:val="bg-BG"/>
        </w:rPr>
      </w:pPr>
      <w:r w:rsidRPr="00023C87">
        <w:rPr>
          <w:rFonts w:ascii="Calibri" w:eastAsia="Times New Roman" w:hAnsi="Calibri" w:cs="Calibri"/>
          <w:sz w:val="24"/>
          <w:szCs w:val="24"/>
          <w:lang w:val="bg-BG"/>
        </w:rPr>
        <w:t xml:space="preserve">Приложение 4: </w:t>
      </w:r>
      <w:r w:rsidR="00AF3FF0" w:rsidRPr="00023C87">
        <w:rPr>
          <w:rFonts w:ascii="Calibri" w:eastAsia="Times New Roman" w:hAnsi="Calibri" w:cs="Calibri"/>
          <w:sz w:val="24"/>
          <w:szCs w:val="24"/>
          <w:lang w:val="bg-BG"/>
        </w:rPr>
        <w:t>Алгоритъм за класифициране на месторастенията по 4 основни почвени типа</w:t>
      </w:r>
    </w:p>
    <w:p w14:paraId="06A44BDE" w14:textId="77777777" w:rsidR="00460355" w:rsidRPr="00460355" w:rsidRDefault="00460355" w:rsidP="00460355">
      <w:pPr>
        <w:pStyle w:val="ListParagraph"/>
        <w:rPr>
          <w:rFonts w:ascii="Calibri" w:eastAsia="Times New Roman" w:hAnsi="Calibri" w:cs="Calibri"/>
          <w:sz w:val="24"/>
          <w:szCs w:val="24"/>
          <w:lang w:val="bg-BG"/>
        </w:rPr>
      </w:pPr>
    </w:p>
    <w:p w14:paraId="742F1ED1" w14:textId="7A784E75" w:rsidR="00460355" w:rsidRPr="00023C87" w:rsidRDefault="00460355" w:rsidP="00AF3FF0">
      <w:pPr>
        <w:pStyle w:val="ListParagraph"/>
        <w:numPr>
          <w:ilvl w:val="0"/>
          <w:numId w:val="19"/>
        </w:numPr>
        <w:spacing w:after="0" w:line="240" w:lineRule="auto"/>
        <w:jc w:val="both"/>
        <w:rPr>
          <w:rFonts w:ascii="Calibri" w:eastAsia="Times New Roman" w:hAnsi="Calibri" w:cs="Calibri"/>
          <w:sz w:val="24"/>
          <w:szCs w:val="24"/>
          <w:lang w:val="bg-BG"/>
        </w:rPr>
      </w:pPr>
      <w:r>
        <w:rPr>
          <w:rFonts w:ascii="Calibri" w:eastAsia="Times New Roman" w:hAnsi="Calibri" w:cs="Calibri"/>
          <w:sz w:val="24"/>
          <w:szCs w:val="24"/>
          <w:lang w:val="bg-BG"/>
        </w:rPr>
        <w:t>Приложение 5 – карти (</w:t>
      </w:r>
      <w:r>
        <w:rPr>
          <w:rFonts w:ascii="Calibri" w:eastAsia="Times New Roman" w:hAnsi="Calibri" w:cs="Calibri"/>
          <w:sz w:val="24"/>
          <w:szCs w:val="24"/>
        </w:rPr>
        <w:t xml:space="preserve">pdf </w:t>
      </w:r>
      <w:r>
        <w:rPr>
          <w:rFonts w:ascii="Calibri" w:eastAsia="Times New Roman" w:hAnsi="Calibri" w:cs="Calibri"/>
          <w:sz w:val="24"/>
          <w:szCs w:val="24"/>
          <w:lang w:val="bg-BG"/>
        </w:rPr>
        <w:t>документи и ГИС) и легенда към тях</w:t>
      </w:r>
    </w:p>
    <w:p w14:paraId="21C07A00" w14:textId="77777777" w:rsidR="00466A10" w:rsidRPr="00023C87" w:rsidRDefault="00466A10" w:rsidP="0035271F">
      <w:pPr>
        <w:spacing w:after="0" w:line="240" w:lineRule="auto"/>
        <w:jc w:val="both"/>
        <w:rPr>
          <w:rFonts w:ascii="Calibri" w:eastAsia="Times New Roman" w:hAnsi="Calibri" w:cs="Calibri"/>
          <w:sz w:val="24"/>
          <w:szCs w:val="24"/>
          <w:lang w:val="bg-BG"/>
        </w:rPr>
      </w:pPr>
    </w:p>
    <w:p w14:paraId="4E302FB4" w14:textId="029F3C11" w:rsidR="00F56418" w:rsidRPr="00F56418" w:rsidRDefault="00F56418" w:rsidP="00F56418">
      <w:pPr>
        <w:pStyle w:val="Heading2"/>
        <w:rPr>
          <w:rFonts w:ascii="Calibri" w:eastAsia="Times New Roman" w:hAnsi="Calibri" w:cs="Calibri"/>
          <w:sz w:val="24"/>
          <w:szCs w:val="24"/>
          <w:lang w:val="bg-BG"/>
        </w:rPr>
      </w:pPr>
      <w:bookmarkStart w:id="16" w:name="_Toc69250773"/>
      <w:r w:rsidRPr="00023C87">
        <w:rPr>
          <w:rFonts w:ascii="Calibri" w:eastAsia="Times New Roman" w:hAnsi="Calibri" w:cs="Calibri"/>
          <w:sz w:val="24"/>
          <w:szCs w:val="24"/>
          <w:lang w:val="bg-BG"/>
        </w:rPr>
        <w:t>V</w:t>
      </w:r>
      <w:r>
        <w:rPr>
          <w:rFonts w:ascii="Calibri" w:eastAsia="Times New Roman" w:hAnsi="Calibri" w:cs="Calibri"/>
          <w:sz w:val="24"/>
          <w:szCs w:val="24"/>
        </w:rPr>
        <w:t>I</w:t>
      </w:r>
      <w:r w:rsidRPr="00023C87">
        <w:rPr>
          <w:rFonts w:ascii="Calibri" w:eastAsia="Times New Roman" w:hAnsi="Calibri" w:cs="Calibri"/>
          <w:sz w:val="24"/>
          <w:szCs w:val="24"/>
          <w:lang w:val="bg-BG"/>
        </w:rPr>
        <w:t xml:space="preserve">. </w:t>
      </w:r>
      <w:r>
        <w:rPr>
          <w:rFonts w:ascii="Calibri" w:eastAsia="Times New Roman" w:hAnsi="Calibri" w:cs="Calibri"/>
          <w:sz w:val="24"/>
          <w:szCs w:val="24"/>
          <w:lang w:val="bg-BG"/>
        </w:rPr>
        <w:t>Използвани съкращения</w:t>
      </w:r>
      <w:bookmarkEnd w:id="16"/>
    </w:p>
    <w:p w14:paraId="29A2FD9C" w14:textId="54A62043" w:rsidR="00F56418" w:rsidRDefault="00F56418" w:rsidP="00F56418">
      <w:pPr>
        <w:spacing w:after="0" w:line="240" w:lineRule="auto"/>
        <w:jc w:val="both"/>
        <w:rPr>
          <w:rFonts w:ascii="Calibri" w:eastAsia="Times New Roman" w:hAnsi="Calibri" w:cs="Calibri"/>
          <w:sz w:val="24"/>
          <w:szCs w:val="24"/>
          <w:lang w:val="bg-BG"/>
        </w:rPr>
      </w:pPr>
    </w:p>
    <w:p w14:paraId="7321A059" w14:textId="5F0213D7" w:rsidR="00460355" w:rsidRDefault="00460355" w:rsidP="00460355">
      <w:pPr>
        <w:spacing w:after="0" w:line="240" w:lineRule="auto"/>
        <w:jc w:val="both"/>
        <w:rPr>
          <w:rFonts w:ascii="Calibri" w:eastAsia="Times New Roman" w:hAnsi="Calibri" w:cs="Calibri"/>
          <w:sz w:val="24"/>
          <w:szCs w:val="24"/>
          <w:lang w:val="bg-BG"/>
        </w:rPr>
      </w:pPr>
      <w:r w:rsidRPr="00460355">
        <w:rPr>
          <w:rFonts w:ascii="Calibri" w:eastAsia="Times New Roman" w:hAnsi="Calibri" w:cs="Calibri"/>
          <w:b/>
          <w:sz w:val="24"/>
          <w:szCs w:val="24"/>
          <w:lang w:val="bg-BG"/>
        </w:rPr>
        <w:t>ИАГ</w:t>
      </w:r>
      <w:r>
        <w:rPr>
          <w:rFonts w:ascii="Calibri" w:eastAsia="Times New Roman" w:hAnsi="Calibri" w:cs="Calibri"/>
          <w:sz w:val="24"/>
          <w:szCs w:val="24"/>
          <w:lang w:val="bg-BG"/>
        </w:rPr>
        <w:t xml:space="preserve"> - Изпълнителна агенция по горите</w:t>
      </w:r>
    </w:p>
    <w:p w14:paraId="43130298" w14:textId="786813F1" w:rsidR="00F56418" w:rsidRDefault="00460355" w:rsidP="00460355">
      <w:pPr>
        <w:spacing w:after="0" w:line="240" w:lineRule="auto"/>
        <w:jc w:val="both"/>
        <w:rPr>
          <w:rFonts w:ascii="Calibri" w:eastAsia="Times New Roman" w:hAnsi="Calibri" w:cs="Calibri"/>
          <w:sz w:val="24"/>
          <w:szCs w:val="24"/>
          <w:lang w:val="bg-BG"/>
        </w:rPr>
      </w:pPr>
      <w:r w:rsidRPr="00460355">
        <w:rPr>
          <w:rFonts w:ascii="Calibri" w:eastAsia="Times New Roman" w:hAnsi="Calibri" w:cs="Calibri"/>
          <w:b/>
          <w:sz w:val="24"/>
          <w:szCs w:val="24"/>
          <w:lang w:val="bg-BG"/>
        </w:rPr>
        <w:t>НИМХ</w:t>
      </w:r>
      <w:r>
        <w:rPr>
          <w:rFonts w:ascii="Calibri" w:eastAsia="Times New Roman" w:hAnsi="Calibri" w:cs="Calibri"/>
          <w:sz w:val="24"/>
          <w:szCs w:val="24"/>
          <w:lang w:val="bg-BG"/>
        </w:rPr>
        <w:t xml:space="preserve"> - </w:t>
      </w:r>
      <w:r w:rsidRPr="00460355">
        <w:rPr>
          <w:rFonts w:ascii="Calibri" w:eastAsia="Times New Roman" w:hAnsi="Calibri" w:cs="Calibri"/>
          <w:sz w:val="24"/>
          <w:szCs w:val="24"/>
          <w:lang w:val="bg-BG"/>
        </w:rPr>
        <w:t>Национал</w:t>
      </w:r>
      <w:r>
        <w:rPr>
          <w:rFonts w:ascii="Calibri" w:eastAsia="Times New Roman" w:hAnsi="Calibri" w:cs="Calibri"/>
          <w:sz w:val="24"/>
          <w:szCs w:val="24"/>
          <w:lang w:val="bg-BG"/>
        </w:rPr>
        <w:t>е</w:t>
      </w:r>
      <w:r w:rsidRPr="00460355">
        <w:rPr>
          <w:rFonts w:ascii="Calibri" w:eastAsia="Times New Roman" w:hAnsi="Calibri" w:cs="Calibri"/>
          <w:sz w:val="24"/>
          <w:szCs w:val="24"/>
          <w:lang w:val="bg-BG"/>
        </w:rPr>
        <w:t>н институт по метеорология и</w:t>
      </w:r>
      <w:r>
        <w:rPr>
          <w:rFonts w:ascii="Calibri" w:eastAsia="Times New Roman" w:hAnsi="Calibri" w:cs="Calibri"/>
          <w:sz w:val="24"/>
          <w:szCs w:val="24"/>
          <w:lang w:val="bg-BG"/>
        </w:rPr>
        <w:t xml:space="preserve"> </w:t>
      </w:r>
      <w:r w:rsidRPr="00460355">
        <w:rPr>
          <w:rFonts w:ascii="Calibri" w:eastAsia="Times New Roman" w:hAnsi="Calibri" w:cs="Calibri"/>
          <w:sz w:val="24"/>
          <w:szCs w:val="24"/>
          <w:lang w:val="bg-BG"/>
        </w:rPr>
        <w:t>хидрология</w:t>
      </w:r>
    </w:p>
    <w:p w14:paraId="6E9608D9" w14:textId="33144080" w:rsidR="00460355" w:rsidRDefault="00460355" w:rsidP="00460355">
      <w:pPr>
        <w:spacing w:after="0" w:line="240" w:lineRule="auto"/>
        <w:jc w:val="both"/>
        <w:rPr>
          <w:rFonts w:ascii="Calibri" w:eastAsia="Times New Roman" w:hAnsi="Calibri" w:cs="Calibri"/>
          <w:sz w:val="24"/>
          <w:szCs w:val="24"/>
          <w:lang w:val="bg-BG"/>
        </w:rPr>
      </w:pPr>
      <w:r w:rsidRPr="00460355">
        <w:rPr>
          <w:rFonts w:ascii="Calibri" w:eastAsia="Times New Roman" w:hAnsi="Calibri" w:cs="Calibri"/>
          <w:b/>
          <w:sz w:val="24"/>
          <w:szCs w:val="24"/>
          <w:lang w:val="bg-BG"/>
        </w:rPr>
        <w:t xml:space="preserve">СИДП </w:t>
      </w:r>
      <w:r w:rsidRPr="00023C87">
        <w:rPr>
          <w:rFonts w:ascii="Calibri" w:eastAsia="Times New Roman" w:hAnsi="Calibri" w:cs="Calibri"/>
          <w:sz w:val="24"/>
          <w:szCs w:val="24"/>
          <w:lang w:val="bg-BG"/>
        </w:rPr>
        <w:t xml:space="preserve">– </w:t>
      </w:r>
      <w:r>
        <w:rPr>
          <w:rFonts w:ascii="Calibri" w:eastAsia="Times New Roman" w:hAnsi="Calibri" w:cs="Calibri"/>
          <w:sz w:val="24"/>
          <w:szCs w:val="24"/>
          <w:lang w:val="bg-BG"/>
        </w:rPr>
        <w:t>Североизточно държавно предприятие</w:t>
      </w:r>
    </w:p>
    <w:p w14:paraId="0CBF8916" w14:textId="77777777" w:rsidR="00460355" w:rsidRDefault="00460355" w:rsidP="00460355">
      <w:pPr>
        <w:spacing w:after="0" w:line="240" w:lineRule="auto"/>
        <w:jc w:val="both"/>
        <w:rPr>
          <w:rFonts w:ascii="Calibri" w:eastAsia="Times New Roman" w:hAnsi="Calibri" w:cs="Calibri"/>
          <w:sz w:val="24"/>
          <w:szCs w:val="24"/>
          <w:lang w:val="bg-BG"/>
        </w:rPr>
      </w:pPr>
      <w:r w:rsidRPr="00460355">
        <w:rPr>
          <w:rFonts w:ascii="Calibri" w:eastAsia="Times New Roman" w:hAnsi="Calibri" w:cs="Calibri"/>
          <w:b/>
          <w:sz w:val="24"/>
          <w:szCs w:val="24"/>
          <w:lang w:val="bg-BG"/>
        </w:rPr>
        <w:t>М-Л</w:t>
      </w:r>
      <w:r>
        <w:rPr>
          <w:rFonts w:ascii="Calibri" w:eastAsia="Times New Roman" w:hAnsi="Calibri" w:cs="Calibri"/>
          <w:sz w:val="24"/>
          <w:szCs w:val="24"/>
          <w:lang w:val="bg-BG"/>
        </w:rPr>
        <w:t xml:space="preserve"> - </w:t>
      </w:r>
      <w:r w:rsidRPr="00023C87">
        <w:rPr>
          <w:rFonts w:ascii="Calibri" w:eastAsia="Times New Roman" w:hAnsi="Calibri" w:cs="Calibri"/>
          <w:sz w:val="24"/>
          <w:szCs w:val="24"/>
          <w:lang w:val="bg-BG"/>
        </w:rPr>
        <w:t xml:space="preserve">Мизийски район – подрайон Лудогорие </w:t>
      </w:r>
    </w:p>
    <w:p w14:paraId="6F99961B" w14:textId="09F97422" w:rsidR="00460355" w:rsidRDefault="00460355" w:rsidP="00460355">
      <w:pPr>
        <w:spacing w:after="0" w:line="240" w:lineRule="auto"/>
        <w:jc w:val="both"/>
        <w:rPr>
          <w:rFonts w:ascii="Calibri" w:eastAsia="Times New Roman" w:hAnsi="Calibri" w:cs="Calibri"/>
          <w:sz w:val="24"/>
          <w:szCs w:val="24"/>
          <w:lang w:val="bg-BG"/>
        </w:rPr>
      </w:pPr>
      <w:r w:rsidRPr="00460355">
        <w:rPr>
          <w:rFonts w:ascii="Calibri" w:eastAsia="Times New Roman" w:hAnsi="Calibri" w:cs="Calibri"/>
          <w:b/>
          <w:sz w:val="24"/>
          <w:szCs w:val="24"/>
          <w:lang w:val="bg-BG"/>
        </w:rPr>
        <w:t>М-ШПП</w:t>
      </w:r>
      <w:r>
        <w:rPr>
          <w:rFonts w:ascii="Calibri" w:eastAsia="Times New Roman" w:hAnsi="Calibri" w:cs="Calibri"/>
          <w:sz w:val="24"/>
          <w:szCs w:val="24"/>
          <w:lang w:val="bg-BG"/>
        </w:rPr>
        <w:t xml:space="preserve"> - </w:t>
      </w:r>
      <w:r w:rsidRPr="00023C87">
        <w:rPr>
          <w:rFonts w:ascii="Calibri" w:eastAsia="Times New Roman" w:hAnsi="Calibri" w:cs="Calibri"/>
          <w:sz w:val="24"/>
          <w:szCs w:val="24"/>
          <w:lang w:val="bg-BG"/>
        </w:rPr>
        <w:t xml:space="preserve">Мизийски район – подрайон Шуменско- Провадийско плато </w:t>
      </w:r>
    </w:p>
    <w:p w14:paraId="18DB3352" w14:textId="7147A04B" w:rsidR="00460355" w:rsidRDefault="00460355" w:rsidP="00460355">
      <w:pPr>
        <w:spacing w:after="0" w:line="240" w:lineRule="auto"/>
        <w:jc w:val="both"/>
        <w:rPr>
          <w:rFonts w:ascii="Calibri" w:eastAsia="Times New Roman" w:hAnsi="Calibri" w:cs="Calibri"/>
          <w:sz w:val="24"/>
          <w:szCs w:val="24"/>
          <w:lang w:val="bg-BG"/>
        </w:rPr>
      </w:pPr>
      <w:r w:rsidRPr="00460355">
        <w:rPr>
          <w:rFonts w:ascii="Calibri" w:eastAsia="Times New Roman" w:hAnsi="Calibri" w:cs="Calibri"/>
          <w:b/>
          <w:sz w:val="24"/>
          <w:szCs w:val="24"/>
          <w:lang w:val="bg-BG"/>
        </w:rPr>
        <w:t>Д-Ч</w:t>
      </w:r>
      <w:r>
        <w:rPr>
          <w:rFonts w:ascii="Calibri" w:eastAsia="Times New Roman" w:hAnsi="Calibri" w:cs="Calibri"/>
          <w:sz w:val="24"/>
          <w:szCs w:val="24"/>
          <w:lang w:val="bg-BG"/>
        </w:rPr>
        <w:t xml:space="preserve"> - </w:t>
      </w:r>
      <w:r w:rsidRPr="00023C87">
        <w:rPr>
          <w:rFonts w:ascii="Calibri" w:eastAsia="Times New Roman" w:hAnsi="Calibri" w:cs="Calibri"/>
          <w:sz w:val="24"/>
          <w:szCs w:val="24"/>
          <w:lang w:val="bg-BG"/>
        </w:rPr>
        <w:t xml:space="preserve">Мизийски район – подрайон Добруджанско Черноморие </w:t>
      </w:r>
    </w:p>
    <w:p w14:paraId="5EA174C5" w14:textId="6857C92E" w:rsidR="00460355" w:rsidRDefault="00460355" w:rsidP="00460355">
      <w:pPr>
        <w:spacing w:after="0" w:line="240" w:lineRule="auto"/>
        <w:jc w:val="both"/>
        <w:rPr>
          <w:rFonts w:ascii="Calibri" w:eastAsia="Times New Roman" w:hAnsi="Calibri" w:cs="Calibri"/>
          <w:sz w:val="24"/>
          <w:szCs w:val="24"/>
          <w:lang w:val="bg-BG"/>
        </w:rPr>
      </w:pPr>
      <w:r w:rsidRPr="00460355">
        <w:rPr>
          <w:rFonts w:ascii="Calibri" w:eastAsia="Times New Roman" w:hAnsi="Calibri" w:cs="Calibri"/>
          <w:b/>
          <w:sz w:val="24"/>
          <w:szCs w:val="24"/>
          <w:lang w:val="bg-BG"/>
        </w:rPr>
        <w:t>Т-ВБЧ</w:t>
      </w:r>
      <w:r>
        <w:rPr>
          <w:rFonts w:ascii="Calibri" w:eastAsia="Times New Roman" w:hAnsi="Calibri" w:cs="Calibri"/>
          <w:sz w:val="24"/>
          <w:szCs w:val="24"/>
          <w:lang w:val="bg-BG"/>
        </w:rPr>
        <w:t xml:space="preserve"> - </w:t>
      </w:r>
      <w:r w:rsidRPr="00023C87">
        <w:rPr>
          <w:rFonts w:ascii="Calibri" w:eastAsia="Times New Roman" w:hAnsi="Calibri" w:cs="Calibri"/>
          <w:sz w:val="24"/>
          <w:szCs w:val="24"/>
          <w:lang w:val="bg-BG"/>
        </w:rPr>
        <w:t xml:space="preserve">Тракийски район – подрайон Варненско-Бургаско Черноморие </w:t>
      </w:r>
    </w:p>
    <w:p w14:paraId="1BE7C15A" w14:textId="68F53294" w:rsidR="00460355" w:rsidRDefault="00460355" w:rsidP="00460355">
      <w:pPr>
        <w:spacing w:after="0" w:line="240" w:lineRule="auto"/>
        <w:jc w:val="both"/>
        <w:rPr>
          <w:rFonts w:ascii="Calibri" w:eastAsia="Times New Roman" w:hAnsi="Calibri" w:cs="Calibri"/>
          <w:sz w:val="24"/>
          <w:szCs w:val="24"/>
          <w:lang w:val="bg-BG"/>
        </w:rPr>
      </w:pPr>
      <w:r w:rsidRPr="00460355">
        <w:rPr>
          <w:rFonts w:ascii="Calibri" w:eastAsia="Times New Roman" w:hAnsi="Calibri" w:cs="Calibri"/>
          <w:b/>
          <w:sz w:val="24"/>
          <w:szCs w:val="24"/>
          <w:lang w:val="bg-BG"/>
        </w:rPr>
        <w:t>Т-ИСП</w:t>
      </w:r>
      <w:r>
        <w:rPr>
          <w:rFonts w:ascii="Calibri" w:eastAsia="Times New Roman" w:hAnsi="Calibri" w:cs="Calibri"/>
          <w:sz w:val="24"/>
          <w:szCs w:val="24"/>
          <w:lang w:val="bg-BG"/>
        </w:rPr>
        <w:t xml:space="preserve"> - </w:t>
      </w:r>
      <w:r w:rsidRPr="00023C87">
        <w:rPr>
          <w:rFonts w:ascii="Calibri" w:eastAsia="Times New Roman" w:hAnsi="Calibri" w:cs="Calibri"/>
          <w:sz w:val="24"/>
          <w:szCs w:val="24"/>
          <w:lang w:val="bg-BG"/>
        </w:rPr>
        <w:t xml:space="preserve">Тракийски район – подрайон Източна Стара планина </w:t>
      </w:r>
    </w:p>
    <w:p w14:paraId="1B11E90F" w14:textId="507705A7" w:rsidR="00460355" w:rsidRDefault="00460355" w:rsidP="00460355">
      <w:pPr>
        <w:spacing w:after="0" w:line="240" w:lineRule="auto"/>
        <w:jc w:val="both"/>
        <w:rPr>
          <w:rFonts w:ascii="Calibri" w:eastAsia="Times New Roman" w:hAnsi="Calibri" w:cs="Calibri"/>
          <w:sz w:val="24"/>
          <w:szCs w:val="24"/>
          <w:lang w:val="bg-BG"/>
        </w:rPr>
      </w:pPr>
      <w:r w:rsidRPr="00460355">
        <w:rPr>
          <w:rFonts w:ascii="Calibri" w:eastAsia="Times New Roman" w:hAnsi="Calibri" w:cs="Calibri"/>
          <w:b/>
          <w:sz w:val="24"/>
          <w:szCs w:val="24"/>
          <w:lang w:val="bg-BG"/>
        </w:rPr>
        <w:t>ДГС</w:t>
      </w:r>
      <w:r>
        <w:rPr>
          <w:rFonts w:ascii="Calibri" w:eastAsia="Times New Roman" w:hAnsi="Calibri" w:cs="Calibri"/>
          <w:sz w:val="24"/>
          <w:szCs w:val="24"/>
          <w:lang w:val="bg-BG"/>
        </w:rPr>
        <w:t xml:space="preserve"> – Държавно горско стопанство</w:t>
      </w:r>
    </w:p>
    <w:p w14:paraId="3FB241A3" w14:textId="27F2CB1D" w:rsidR="00F56418" w:rsidRDefault="00460355" w:rsidP="00460355">
      <w:pPr>
        <w:spacing w:after="0" w:line="240" w:lineRule="auto"/>
        <w:jc w:val="both"/>
        <w:rPr>
          <w:rFonts w:ascii="Calibri" w:eastAsia="Times New Roman" w:hAnsi="Calibri" w:cs="Calibri"/>
          <w:sz w:val="24"/>
          <w:szCs w:val="24"/>
          <w:lang w:val="bg-BG"/>
        </w:rPr>
      </w:pPr>
      <w:r w:rsidRPr="00460355">
        <w:rPr>
          <w:rFonts w:ascii="Calibri" w:eastAsia="Times New Roman" w:hAnsi="Calibri" w:cs="Calibri"/>
          <w:b/>
          <w:sz w:val="24"/>
          <w:szCs w:val="24"/>
          <w:lang w:val="bg-BG"/>
        </w:rPr>
        <w:t>ДЛС</w:t>
      </w:r>
      <w:r>
        <w:rPr>
          <w:rFonts w:ascii="Calibri" w:eastAsia="Times New Roman" w:hAnsi="Calibri" w:cs="Calibri"/>
          <w:sz w:val="24"/>
          <w:szCs w:val="24"/>
          <w:lang w:val="bg-BG"/>
        </w:rPr>
        <w:t xml:space="preserve"> -  Държавно ловно стопанство</w:t>
      </w:r>
    </w:p>
    <w:p w14:paraId="0308BE89" w14:textId="4ED1C982" w:rsidR="00F56418" w:rsidRDefault="003212BF" w:rsidP="00F56418">
      <w:pPr>
        <w:spacing w:after="0" w:line="240" w:lineRule="auto"/>
        <w:jc w:val="both"/>
        <w:rPr>
          <w:rFonts w:ascii="Calibri" w:eastAsia="Times New Roman" w:hAnsi="Calibri" w:cs="Calibri"/>
          <w:sz w:val="24"/>
          <w:szCs w:val="24"/>
          <w:lang w:val="bg-BG"/>
        </w:rPr>
      </w:pPr>
      <w:r w:rsidRPr="003212BF">
        <w:rPr>
          <w:rFonts w:ascii="Calibri" w:eastAsia="Times New Roman" w:hAnsi="Calibri" w:cs="Calibri"/>
          <w:b/>
          <w:sz w:val="24"/>
          <w:szCs w:val="24"/>
          <w:lang w:val="bg-BG"/>
        </w:rPr>
        <w:t>ЗБР</w:t>
      </w:r>
      <w:r>
        <w:rPr>
          <w:rFonts w:ascii="Calibri" w:eastAsia="Times New Roman" w:hAnsi="Calibri" w:cs="Calibri"/>
          <w:sz w:val="24"/>
          <w:szCs w:val="24"/>
          <w:lang w:val="bg-BG"/>
        </w:rPr>
        <w:t xml:space="preserve"> – Закон за биологичното разнообразие</w:t>
      </w:r>
    </w:p>
    <w:p w14:paraId="21A8BBBF" w14:textId="601B54C5" w:rsidR="00F56418" w:rsidRDefault="003212BF" w:rsidP="00F56418">
      <w:pPr>
        <w:spacing w:after="0" w:line="240" w:lineRule="auto"/>
        <w:jc w:val="both"/>
        <w:rPr>
          <w:rFonts w:ascii="Calibri" w:eastAsia="Times New Roman" w:hAnsi="Calibri" w:cs="Calibri"/>
          <w:sz w:val="24"/>
          <w:szCs w:val="24"/>
          <w:lang w:val="bg-BG"/>
        </w:rPr>
      </w:pPr>
      <w:r w:rsidRPr="003212BF">
        <w:rPr>
          <w:rFonts w:ascii="Calibri" w:eastAsia="Times New Roman" w:hAnsi="Calibri" w:cs="Calibri"/>
          <w:b/>
          <w:sz w:val="24"/>
          <w:szCs w:val="24"/>
          <w:lang w:val="bg-BG"/>
        </w:rPr>
        <w:t xml:space="preserve">ОС </w:t>
      </w:r>
      <w:r>
        <w:rPr>
          <w:rFonts w:ascii="Calibri" w:eastAsia="Times New Roman" w:hAnsi="Calibri" w:cs="Calibri"/>
          <w:sz w:val="24"/>
          <w:szCs w:val="24"/>
          <w:lang w:val="bg-BG"/>
        </w:rPr>
        <w:t>– оценка за съвместимост с предмета и целите на НАТУРА 2000</w:t>
      </w:r>
    </w:p>
    <w:p w14:paraId="70151702" w14:textId="4DBE2029" w:rsidR="00F22DA1" w:rsidRDefault="003212BF" w:rsidP="003212BF">
      <w:pPr>
        <w:spacing w:after="0" w:line="240" w:lineRule="auto"/>
        <w:jc w:val="both"/>
        <w:rPr>
          <w:lang w:val="bg-BG"/>
        </w:rPr>
      </w:pPr>
      <w:r w:rsidRPr="003212BF">
        <w:rPr>
          <w:b/>
          <w:lang w:val="bg-BG"/>
        </w:rPr>
        <w:t>Наредба № 14</w:t>
      </w:r>
      <w:r>
        <w:rPr>
          <w:lang w:val="bg-BG"/>
        </w:rPr>
        <w:t xml:space="preserve"> - </w:t>
      </w:r>
      <w:r w:rsidRPr="003212BF">
        <w:rPr>
          <w:lang w:val="bg-BG"/>
        </w:rPr>
        <w:t>Наредба № 14 от 27 октомври 2005 г. за условията и реда за издаване на разрешителни за въвеждане на неместни или повторно въвеждане на местни дървесни, храстови и ловни видове в природата</w:t>
      </w:r>
    </w:p>
    <w:p w14:paraId="11E4A0D6" w14:textId="42410404" w:rsidR="00937CF0" w:rsidRDefault="00937CF0" w:rsidP="003212BF">
      <w:pPr>
        <w:spacing w:after="0" w:line="240" w:lineRule="auto"/>
        <w:jc w:val="both"/>
        <w:rPr>
          <w:rFonts w:ascii="Calibri" w:eastAsia="Times New Roman" w:hAnsi="Calibri" w:cs="Calibri"/>
          <w:sz w:val="24"/>
          <w:szCs w:val="24"/>
          <w:lang w:val="bg-BG"/>
        </w:rPr>
      </w:pPr>
      <w:r w:rsidRPr="00937CF0">
        <w:rPr>
          <w:rFonts w:ascii="Calibri" w:eastAsia="Times New Roman" w:hAnsi="Calibri" w:cs="Calibri"/>
          <w:b/>
          <w:sz w:val="24"/>
          <w:szCs w:val="24"/>
          <w:lang w:val="bg-BG"/>
        </w:rPr>
        <w:t>ГИС</w:t>
      </w:r>
      <w:r>
        <w:rPr>
          <w:rFonts w:ascii="Calibri" w:eastAsia="Times New Roman" w:hAnsi="Calibri" w:cs="Calibri"/>
          <w:sz w:val="24"/>
          <w:szCs w:val="24"/>
          <w:lang w:val="bg-BG"/>
        </w:rPr>
        <w:t xml:space="preserve"> – Географска информационна система</w:t>
      </w:r>
    </w:p>
    <w:p w14:paraId="5343DA41" w14:textId="4239788C" w:rsidR="00826DFD" w:rsidRDefault="00826DFD" w:rsidP="003212BF">
      <w:pPr>
        <w:spacing w:after="0" w:line="240" w:lineRule="auto"/>
        <w:jc w:val="both"/>
        <w:rPr>
          <w:rFonts w:ascii="Calibri" w:eastAsia="Times New Roman" w:hAnsi="Calibri" w:cs="Calibri"/>
          <w:color w:val="000000"/>
          <w:lang w:val="bg-BG"/>
        </w:rPr>
      </w:pPr>
      <w:proofErr w:type="spellStart"/>
      <w:r w:rsidRPr="00826DFD">
        <w:rPr>
          <w:rFonts w:ascii="Calibri" w:eastAsia="Times New Roman" w:hAnsi="Calibri" w:cs="Calibri"/>
          <w:b/>
          <w:color w:val="000000"/>
          <w:lang w:val="bg-BG"/>
        </w:rPr>
        <w:t>Прип</w:t>
      </w:r>
      <w:proofErr w:type="spellEnd"/>
      <w:r w:rsidRPr="00826DFD">
        <w:rPr>
          <w:rFonts w:ascii="Calibri" w:eastAsia="Times New Roman" w:hAnsi="Calibri" w:cs="Calibri"/>
          <w:b/>
          <w:color w:val="000000"/>
          <w:lang w:val="bg-BG"/>
        </w:rPr>
        <w:t xml:space="preserve"> </w:t>
      </w:r>
      <w:r>
        <w:rPr>
          <w:rFonts w:ascii="Calibri" w:eastAsia="Times New Roman" w:hAnsi="Calibri" w:cs="Calibri"/>
          <w:color w:val="000000"/>
          <w:lang w:val="bg-BG"/>
        </w:rPr>
        <w:t xml:space="preserve">– </w:t>
      </w:r>
      <w:proofErr w:type="spellStart"/>
      <w:r>
        <w:rPr>
          <w:rFonts w:ascii="Calibri" w:eastAsia="Times New Roman" w:hAnsi="Calibri" w:cs="Calibri"/>
          <w:color w:val="000000"/>
          <w:lang w:val="bg-BG"/>
        </w:rPr>
        <w:t>припечно</w:t>
      </w:r>
      <w:proofErr w:type="spellEnd"/>
      <w:r>
        <w:rPr>
          <w:rFonts w:ascii="Calibri" w:eastAsia="Times New Roman" w:hAnsi="Calibri" w:cs="Calibri"/>
          <w:color w:val="000000"/>
          <w:lang w:val="bg-BG"/>
        </w:rPr>
        <w:t xml:space="preserve"> изложение</w:t>
      </w:r>
    </w:p>
    <w:p w14:paraId="17C08132" w14:textId="0F79E4AD" w:rsidR="00826DFD" w:rsidRDefault="00826DFD" w:rsidP="003212BF">
      <w:pPr>
        <w:spacing w:after="0" w:line="240" w:lineRule="auto"/>
        <w:jc w:val="both"/>
        <w:rPr>
          <w:rFonts w:ascii="Calibri" w:eastAsia="Times New Roman" w:hAnsi="Calibri" w:cs="Calibri"/>
          <w:color w:val="000000"/>
          <w:lang w:val="bg-BG"/>
        </w:rPr>
      </w:pPr>
      <w:r w:rsidRPr="00826DFD">
        <w:rPr>
          <w:rFonts w:ascii="Calibri" w:eastAsia="Times New Roman" w:hAnsi="Calibri" w:cs="Calibri"/>
          <w:b/>
          <w:color w:val="000000"/>
          <w:lang w:val="bg-BG"/>
        </w:rPr>
        <w:t>Сен</w:t>
      </w:r>
      <w:r>
        <w:rPr>
          <w:rFonts w:ascii="Calibri" w:eastAsia="Times New Roman" w:hAnsi="Calibri" w:cs="Calibri"/>
          <w:color w:val="000000"/>
          <w:lang w:val="bg-BG"/>
        </w:rPr>
        <w:t xml:space="preserve"> -  сенчесто </w:t>
      </w:r>
      <w:proofErr w:type="spellStart"/>
      <w:r>
        <w:rPr>
          <w:rFonts w:ascii="Calibri" w:eastAsia="Times New Roman" w:hAnsi="Calibri" w:cs="Calibri"/>
          <w:color w:val="000000"/>
          <w:lang w:val="bg-BG"/>
        </w:rPr>
        <w:t>изложеие</w:t>
      </w:r>
      <w:proofErr w:type="spellEnd"/>
    </w:p>
    <w:p w14:paraId="3D8DBC20" w14:textId="044A55FE" w:rsidR="00826DFD" w:rsidRPr="00826DFD" w:rsidRDefault="00826DFD" w:rsidP="003212BF">
      <w:pPr>
        <w:spacing w:after="0" w:line="240" w:lineRule="auto"/>
        <w:jc w:val="both"/>
        <w:rPr>
          <w:rFonts w:ascii="Calibri" w:eastAsia="Times New Roman" w:hAnsi="Calibri" w:cs="Calibri"/>
          <w:sz w:val="24"/>
          <w:szCs w:val="24"/>
          <w:lang w:val="bg-BG"/>
        </w:rPr>
      </w:pPr>
      <w:r w:rsidRPr="00826DFD">
        <w:rPr>
          <w:rFonts w:ascii="Calibri" w:eastAsia="Times New Roman" w:hAnsi="Calibri" w:cs="Calibri"/>
          <w:b/>
          <w:sz w:val="24"/>
          <w:szCs w:val="24"/>
        </w:rPr>
        <w:t>USDA</w:t>
      </w:r>
      <w:r>
        <w:rPr>
          <w:rFonts w:ascii="Calibri" w:eastAsia="Times New Roman" w:hAnsi="Calibri" w:cs="Calibri"/>
          <w:sz w:val="24"/>
          <w:szCs w:val="24"/>
        </w:rPr>
        <w:t xml:space="preserve"> – </w:t>
      </w:r>
      <w:r>
        <w:rPr>
          <w:rFonts w:ascii="Calibri" w:eastAsia="Times New Roman" w:hAnsi="Calibri" w:cs="Calibri"/>
          <w:sz w:val="24"/>
          <w:szCs w:val="24"/>
          <w:lang w:val="bg-BG"/>
        </w:rPr>
        <w:t xml:space="preserve">индекс и зона на мразовитост по метода на </w:t>
      </w:r>
      <w:r w:rsidRPr="00826DFD">
        <w:rPr>
          <w:rFonts w:ascii="Calibri" w:eastAsia="Times New Roman" w:hAnsi="Calibri" w:cs="Calibri"/>
          <w:sz w:val="24"/>
          <w:szCs w:val="24"/>
          <w:lang w:val="bg-BG"/>
        </w:rPr>
        <w:t>Американски</w:t>
      </w:r>
      <w:r>
        <w:rPr>
          <w:rFonts w:ascii="Calibri" w:eastAsia="Times New Roman" w:hAnsi="Calibri" w:cs="Calibri"/>
          <w:sz w:val="24"/>
          <w:szCs w:val="24"/>
          <w:lang w:val="bg-BG"/>
        </w:rPr>
        <w:t>я</w:t>
      </w:r>
      <w:r w:rsidRPr="00826DFD">
        <w:rPr>
          <w:rFonts w:ascii="Calibri" w:eastAsia="Times New Roman" w:hAnsi="Calibri" w:cs="Calibri"/>
          <w:sz w:val="24"/>
          <w:szCs w:val="24"/>
          <w:lang w:val="bg-BG"/>
        </w:rPr>
        <w:t xml:space="preserve"> департамент по земеделие</w:t>
      </w:r>
    </w:p>
    <w:p w14:paraId="77DBF460" w14:textId="77777777" w:rsidR="00826DFD" w:rsidRPr="00826DFD" w:rsidRDefault="00826DFD" w:rsidP="003212BF">
      <w:pPr>
        <w:spacing w:after="0" w:line="240" w:lineRule="auto"/>
        <w:jc w:val="both"/>
        <w:rPr>
          <w:rFonts w:ascii="Calibri" w:eastAsia="Times New Roman" w:hAnsi="Calibri" w:cs="Calibri"/>
          <w:sz w:val="24"/>
          <w:szCs w:val="24"/>
        </w:rPr>
      </w:pPr>
    </w:p>
    <w:p w14:paraId="74208CBA" w14:textId="77777777" w:rsidR="00F22DA1" w:rsidRPr="00023C87" w:rsidRDefault="007260B3" w:rsidP="007260B3">
      <w:pPr>
        <w:pStyle w:val="Heading1"/>
        <w:rPr>
          <w:rFonts w:asciiTheme="minorHAnsi" w:eastAsia="Times New Roman" w:hAnsiTheme="minorHAnsi" w:cstheme="minorHAnsi"/>
          <w:lang w:val="bg-BG"/>
        </w:rPr>
      </w:pPr>
      <w:bookmarkStart w:id="17" w:name="_Toc69250774"/>
      <w:r w:rsidRPr="00023C87">
        <w:rPr>
          <w:rFonts w:asciiTheme="minorHAnsi" w:eastAsia="Times New Roman" w:hAnsiTheme="minorHAnsi" w:cstheme="minorHAnsi"/>
          <w:lang w:val="bg-BG"/>
        </w:rPr>
        <w:t>Автори на доклада:</w:t>
      </w:r>
      <w:bookmarkEnd w:id="17"/>
    </w:p>
    <w:p w14:paraId="1FC3B615" w14:textId="77777777" w:rsidR="0004789E" w:rsidRPr="00023C87" w:rsidRDefault="0004789E" w:rsidP="0004789E">
      <w:pPr>
        <w:spacing w:after="0" w:line="240" w:lineRule="auto"/>
        <w:jc w:val="both"/>
        <w:rPr>
          <w:rFonts w:cstheme="minorHAnsi"/>
          <w:color w:val="545454"/>
          <w:shd w:val="clear" w:color="auto" w:fill="FFFFFF"/>
          <w:lang w:val="bg-BG"/>
        </w:rPr>
      </w:pPr>
      <w:r w:rsidRPr="00023C87">
        <w:rPr>
          <w:rFonts w:eastAsia="Times New Roman" w:cstheme="minorHAnsi"/>
          <w:sz w:val="24"/>
          <w:szCs w:val="24"/>
          <w:lang w:val="bg-BG"/>
        </w:rPr>
        <w:t xml:space="preserve">Доц. д-р Момчил Панайотов </w:t>
      </w:r>
      <w:proofErr w:type="spellStart"/>
      <w:r w:rsidRPr="00023C87">
        <w:rPr>
          <w:rFonts w:eastAsia="Times New Roman" w:cstheme="minorHAnsi"/>
          <w:sz w:val="24"/>
          <w:szCs w:val="24"/>
          <w:lang w:val="bg-BG"/>
        </w:rPr>
        <w:t>Панайотов</w:t>
      </w:r>
      <w:proofErr w:type="spellEnd"/>
      <w:r w:rsidRPr="00023C87">
        <w:rPr>
          <w:rFonts w:eastAsia="Times New Roman" w:cstheme="minorHAnsi"/>
          <w:sz w:val="24"/>
          <w:szCs w:val="24"/>
          <w:lang w:val="bg-BG"/>
        </w:rPr>
        <w:t xml:space="preserve"> - Лесотехнически Университет Катедра "Дендрология". Ел. поща </w:t>
      </w:r>
      <w:r w:rsidRPr="00023C87">
        <w:rPr>
          <w:rFonts w:eastAsia="Times New Roman" w:cstheme="minorHAnsi"/>
          <w:sz w:val="24"/>
          <w:szCs w:val="24"/>
          <w:lang w:val="bg-BG"/>
        </w:rPr>
        <w:tab/>
      </w:r>
      <w:hyperlink r:id="rId11" w:history="1">
        <w:r w:rsidRPr="00023C87">
          <w:rPr>
            <w:rStyle w:val="Hyperlink"/>
            <w:rFonts w:eastAsia="Times New Roman" w:cstheme="minorHAnsi"/>
            <w:sz w:val="24"/>
            <w:szCs w:val="24"/>
            <w:lang w:val="bg-BG"/>
          </w:rPr>
          <w:t>panayotov.m@ltu.bg</w:t>
        </w:r>
      </w:hyperlink>
      <w:r w:rsidR="006B139B" w:rsidRPr="00023C87">
        <w:rPr>
          <w:rFonts w:eastAsia="Times New Roman" w:cstheme="minorHAnsi"/>
          <w:sz w:val="24"/>
          <w:szCs w:val="24"/>
          <w:lang w:val="bg-BG"/>
        </w:rPr>
        <w:t xml:space="preserve">, </w:t>
      </w:r>
      <w:r w:rsidRPr="00023C87">
        <w:rPr>
          <w:rFonts w:eastAsia="Times New Roman" w:cstheme="minorHAnsi"/>
          <w:sz w:val="24"/>
          <w:szCs w:val="24"/>
          <w:lang w:val="bg-BG"/>
        </w:rPr>
        <w:t>Васил Василев – магистър еколог, „</w:t>
      </w:r>
      <w:r w:rsidRPr="00023C87">
        <w:rPr>
          <w:rFonts w:cstheme="minorHAnsi"/>
          <w:color w:val="545454"/>
          <w:shd w:val="clear" w:color="auto" w:fill="FFFFFF"/>
          <w:lang w:val="bg-BG"/>
        </w:rPr>
        <w:t xml:space="preserve">Сдружение </w:t>
      </w:r>
      <w:proofErr w:type="spellStart"/>
      <w:r w:rsidRPr="00023C87">
        <w:rPr>
          <w:rFonts w:cstheme="minorHAnsi"/>
          <w:color w:val="545454"/>
          <w:shd w:val="clear" w:color="auto" w:fill="FFFFFF"/>
          <w:lang w:val="bg-BG"/>
        </w:rPr>
        <w:t>Геополиморфик</w:t>
      </w:r>
      <w:proofErr w:type="spellEnd"/>
      <w:r w:rsidRPr="00023C87">
        <w:rPr>
          <w:rFonts w:cstheme="minorHAnsi"/>
          <w:color w:val="545454"/>
          <w:shd w:val="clear" w:color="auto" w:fill="FFFFFF"/>
          <w:lang w:val="bg-BG"/>
        </w:rPr>
        <w:t xml:space="preserve"> </w:t>
      </w:r>
      <w:proofErr w:type="spellStart"/>
      <w:r w:rsidRPr="00023C87">
        <w:rPr>
          <w:rFonts w:cstheme="minorHAnsi"/>
          <w:color w:val="545454"/>
          <w:shd w:val="clear" w:color="auto" w:fill="FFFFFF"/>
          <w:lang w:val="bg-BG"/>
        </w:rPr>
        <w:t>Клауд</w:t>
      </w:r>
      <w:proofErr w:type="spellEnd"/>
      <w:r w:rsidRPr="00023C87">
        <w:rPr>
          <w:rFonts w:cstheme="minorHAnsi"/>
          <w:color w:val="545454"/>
          <w:shd w:val="clear" w:color="auto" w:fill="FFFFFF"/>
          <w:lang w:val="bg-BG"/>
        </w:rPr>
        <w:t xml:space="preserve"> , </w:t>
      </w:r>
      <w:hyperlink r:id="rId12" w:history="1">
        <w:r w:rsidRPr="00023C87">
          <w:rPr>
            <w:rStyle w:val="Hyperlink"/>
            <w:rFonts w:cstheme="minorHAnsi"/>
            <w:shd w:val="clear" w:color="auto" w:fill="FFFFFF"/>
            <w:lang w:val="bg-BG"/>
          </w:rPr>
          <w:t>office@geopolymorphic-cloud.org</w:t>
        </w:r>
      </w:hyperlink>
    </w:p>
    <w:p w14:paraId="322CF682" w14:textId="77777777" w:rsidR="0004789E" w:rsidRPr="00023C87" w:rsidRDefault="0004789E" w:rsidP="0004789E">
      <w:pPr>
        <w:spacing w:after="0" w:line="240" w:lineRule="auto"/>
        <w:jc w:val="both"/>
        <w:rPr>
          <w:rFonts w:eastAsia="Times New Roman" w:cstheme="minorHAnsi"/>
          <w:sz w:val="24"/>
          <w:szCs w:val="24"/>
          <w:lang w:val="bg-BG"/>
        </w:rPr>
      </w:pPr>
      <w:r w:rsidRPr="00023C87">
        <w:rPr>
          <w:rFonts w:cstheme="minorHAnsi"/>
          <w:color w:val="545454"/>
          <w:shd w:val="clear" w:color="auto" w:fill="FFFFFF"/>
          <w:lang w:val="bg-BG"/>
        </w:rPr>
        <w:t xml:space="preserve">Цветомир Кънчев – магистър климатолог, </w:t>
      </w:r>
      <w:hyperlink r:id="rId13" w:history="1">
        <w:r w:rsidR="007260B3" w:rsidRPr="00023C87">
          <w:rPr>
            <w:rStyle w:val="Hyperlink"/>
            <w:rFonts w:cstheme="minorHAnsi"/>
            <w:sz w:val="21"/>
            <w:szCs w:val="21"/>
            <w:shd w:val="clear" w:color="auto" w:fill="FFFFFF"/>
            <w:lang w:val="bg-BG"/>
          </w:rPr>
          <w:t>ts.kanchev@abv.bg</w:t>
        </w:r>
      </w:hyperlink>
      <w:r w:rsidR="006B139B" w:rsidRPr="00023C87">
        <w:rPr>
          <w:rFonts w:cstheme="minorHAnsi"/>
          <w:color w:val="222222"/>
          <w:sz w:val="21"/>
          <w:szCs w:val="21"/>
          <w:shd w:val="clear" w:color="auto" w:fill="FFFFFF"/>
          <w:lang w:val="bg-BG"/>
        </w:rPr>
        <w:t xml:space="preserve">, </w:t>
      </w:r>
      <w:r w:rsidRPr="00023C87">
        <w:rPr>
          <w:rFonts w:eastAsia="Times New Roman" w:cstheme="minorHAnsi"/>
          <w:sz w:val="24"/>
          <w:szCs w:val="24"/>
          <w:lang w:val="bg-BG"/>
        </w:rPr>
        <w:t xml:space="preserve">Андрей Ковачев – магистър еколог, Сдружение за дива природа БАЛКАНИ, </w:t>
      </w:r>
      <w:hyperlink r:id="rId14" w:history="1">
        <w:r w:rsidR="007260B3" w:rsidRPr="00023C87">
          <w:rPr>
            <w:rStyle w:val="Hyperlink"/>
            <w:rFonts w:eastAsia="Times New Roman" w:cstheme="minorHAnsi"/>
            <w:sz w:val="24"/>
            <w:szCs w:val="24"/>
            <w:lang w:val="bg-BG"/>
          </w:rPr>
          <w:t>kovatchev6@gmail.com</w:t>
        </w:r>
      </w:hyperlink>
    </w:p>
    <w:p w14:paraId="01F99985" w14:textId="77777777" w:rsidR="007260B3" w:rsidRPr="00023C87" w:rsidRDefault="007260B3" w:rsidP="0004789E">
      <w:pPr>
        <w:spacing w:after="0" w:line="240" w:lineRule="auto"/>
        <w:jc w:val="both"/>
        <w:rPr>
          <w:rFonts w:ascii="Calibri" w:eastAsia="Times New Roman" w:hAnsi="Calibri" w:cs="Calibri"/>
          <w:sz w:val="24"/>
          <w:szCs w:val="24"/>
          <w:lang w:val="bg-BG"/>
        </w:rPr>
      </w:pPr>
    </w:p>
    <w:sectPr w:rsidR="007260B3" w:rsidRPr="00023C87" w:rsidSect="00AF1E91">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426"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B230F" w14:textId="77777777" w:rsidR="00A4740C" w:rsidRDefault="00A4740C" w:rsidP="00426AA0">
      <w:pPr>
        <w:spacing w:after="0" w:line="240" w:lineRule="auto"/>
      </w:pPr>
      <w:r>
        <w:separator/>
      </w:r>
    </w:p>
  </w:endnote>
  <w:endnote w:type="continuationSeparator" w:id="0">
    <w:p w14:paraId="0970D2BD" w14:textId="77777777" w:rsidR="00A4740C" w:rsidRDefault="00A4740C" w:rsidP="0042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685619"/>
      <w:docPartObj>
        <w:docPartGallery w:val="Page Numbers (Bottom of Page)"/>
        <w:docPartUnique/>
      </w:docPartObj>
    </w:sdtPr>
    <w:sdtEndPr>
      <w:rPr>
        <w:noProof/>
      </w:rPr>
    </w:sdtEndPr>
    <w:sdtContent>
      <w:p w14:paraId="0F3BB6AB" w14:textId="42693FCA" w:rsidR="007D39CD" w:rsidRDefault="007D39CD">
        <w:pPr>
          <w:pStyle w:val="Footer"/>
          <w:jc w:val="right"/>
        </w:pPr>
        <w:r>
          <w:fldChar w:fldCharType="begin"/>
        </w:r>
        <w:r>
          <w:instrText xml:space="preserve"> PAGE   \* MERGEFORMAT </w:instrText>
        </w:r>
        <w:r>
          <w:fldChar w:fldCharType="separate"/>
        </w:r>
        <w:r w:rsidR="00FF0D81">
          <w:rPr>
            <w:noProof/>
          </w:rPr>
          <w:t>2</w:t>
        </w:r>
        <w:r>
          <w:rPr>
            <w:noProof/>
          </w:rPr>
          <w:fldChar w:fldCharType="end"/>
        </w:r>
      </w:p>
    </w:sdtContent>
  </w:sdt>
  <w:p w14:paraId="6D84B82E" w14:textId="2264C73A" w:rsidR="00761CEC" w:rsidRDefault="00761CE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0D33" w14:textId="77777777" w:rsidR="00761CEC" w:rsidRDefault="00761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078914"/>
      <w:docPartObj>
        <w:docPartGallery w:val="Page Numbers (Bottom of Page)"/>
        <w:docPartUnique/>
      </w:docPartObj>
    </w:sdtPr>
    <w:sdtEndPr>
      <w:rPr>
        <w:noProof/>
      </w:rPr>
    </w:sdtEndPr>
    <w:sdtContent>
      <w:p w14:paraId="00E66CB6" w14:textId="506F83BB" w:rsidR="00761CEC" w:rsidRDefault="00761CEC">
        <w:pPr>
          <w:pStyle w:val="Footer"/>
        </w:pPr>
        <w:r>
          <w:fldChar w:fldCharType="begin"/>
        </w:r>
        <w:r>
          <w:instrText xml:space="preserve"> PAGE   \* MERGEFORMAT </w:instrText>
        </w:r>
        <w:r>
          <w:fldChar w:fldCharType="separate"/>
        </w:r>
        <w:r w:rsidR="00FF0D81">
          <w:rPr>
            <w:noProof/>
          </w:rPr>
          <w:t>18</w:t>
        </w:r>
        <w:r>
          <w:rPr>
            <w:noProof/>
          </w:rPr>
          <w:fldChar w:fldCharType="end"/>
        </w:r>
      </w:p>
    </w:sdtContent>
  </w:sdt>
  <w:p w14:paraId="22E526FC" w14:textId="77777777" w:rsidR="00761CEC" w:rsidRDefault="00761C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391F" w14:textId="77777777" w:rsidR="00761CEC" w:rsidRDefault="0076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A1E32" w14:textId="77777777" w:rsidR="00A4740C" w:rsidRDefault="00A4740C" w:rsidP="00426AA0">
      <w:pPr>
        <w:spacing w:after="0" w:line="240" w:lineRule="auto"/>
      </w:pPr>
      <w:r>
        <w:separator/>
      </w:r>
    </w:p>
  </w:footnote>
  <w:footnote w:type="continuationSeparator" w:id="0">
    <w:p w14:paraId="7AB2E3A6" w14:textId="77777777" w:rsidR="00A4740C" w:rsidRDefault="00A4740C" w:rsidP="00426AA0">
      <w:pPr>
        <w:spacing w:after="0" w:line="240" w:lineRule="auto"/>
      </w:pPr>
      <w:r>
        <w:continuationSeparator/>
      </w:r>
    </w:p>
  </w:footnote>
  <w:footnote w:id="1">
    <w:p w14:paraId="169DA2C6" w14:textId="77777777" w:rsidR="00B20C88" w:rsidRDefault="00B20C88" w:rsidP="00B20C88">
      <w:pPr>
        <w:pStyle w:val="FootnoteText"/>
      </w:pPr>
      <w:r>
        <w:rPr>
          <w:rStyle w:val="FootnoteReference"/>
        </w:rPr>
        <w:footnoteRef/>
      </w:r>
      <w:r>
        <w:t xml:space="preserve"> Класификационна схема на типовете горски месторастения в Р България. ИАГ 2011. 60 стр. + 5 приложения</w:t>
      </w:r>
    </w:p>
    <w:p w14:paraId="387A3AAE" w14:textId="77777777" w:rsidR="00B20C88" w:rsidRDefault="00B20C88" w:rsidP="00B20C88">
      <w:pPr>
        <w:pStyle w:val="FootnoteText"/>
      </w:pPr>
    </w:p>
  </w:footnote>
  <w:footnote w:id="2">
    <w:p w14:paraId="4A6C8FB4" w14:textId="77777777" w:rsidR="00761CEC" w:rsidRPr="003F6614" w:rsidRDefault="00761CEC">
      <w:pPr>
        <w:pStyle w:val="FootnoteText"/>
        <w:rPr>
          <w:lang w:val="en-US"/>
        </w:rPr>
      </w:pPr>
      <w:r>
        <w:rPr>
          <w:rStyle w:val="FootnoteReference"/>
        </w:rPr>
        <w:footnoteRef/>
      </w:r>
      <w:r>
        <w:t xml:space="preserve"> </w:t>
      </w:r>
      <w:r w:rsidRPr="003F6614">
        <w:t>https://www.globalbioclimatics.org/</w:t>
      </w:r>
    </w:p>
  </w:footnote>
  <w:footnote w:id="3">
    <w:p w14:paraId="41D1CF72" w14:textId="77777777" w:rsidR="00761CEC" w:rsidRPr="00331C68" w:rsidRDefault="00761CEC">
      <w:pPr>
        <w:pStyle w:val="FootnoteText"/>
        <w:rPr>
          <w:lang w:val="en-US"/>
        </w:rPr>
      </w:pPr>
      <w:r>
        <w:rPr>
          <w:rStyle w:val="FootnoteReference"/>
        </w:rPr>
        <w:footnoteRef/>
      </w:r>
      <w:r>
        <w:t xml:space="preserve"> </w:t>
      </w:r>
      <w:r w:rsidRPr="00331C68">
        <w:t>https://plants.sc.egov.usda.gov/hardiness.html</w:t>
      </w:r>
      <w:bookmarkStart w:id="2" w:name="_GoBack"/>
      <w:bookmarkEnd w:id="2"/>
    </w:p>
  </w:footnote>
  <w:footnote w:id="4">
    <w:p w14:paraId="29102733" w14:textId="78CDF8D2" w:rsidR="00761CEC" w:rsidRPr="0008310A" w:rsidRDefault="00761CEC" w:rsidP="00F474A1">
      <w:pPr>
        <w:pStyle w:val="FootnoteText"/>
        <w:rPr>
          <w:lang w:val="en-US"/>
        </w:rPr>
      </w:pPr>
      <w:r>
        <w:rPr>
          <w:rStyle w:val="FootnoteReference"/>
        </w:rPr>
        <w:footnoteRef/>
      </w:r>
      <w:r>
        <w:t xml:space="preserve"> </w:t>
      </w:r>
      <w:r w:rsidRPr="00F474A1">
        <w:t>Ана Петрова, Владимир Владимиров, Валери Георгиев</w:t>
      </w:r>
      <w:r>
        <w:t xml:space="preserve">, 2012. Инвазивни чужди видове растения в България. Институт по биоразнообразие и екосистемни изследвания, БАН. ISBN 978-954-9746-27-3   </w:t>
      </w:r>
      <w:r w:rsidRPr="005E208E">
        <w:t>https://drive.google.com/file/d/1v7AOsm2gNXO6S2xLicFEum0_4SXn05Yb/edit</w:t>
      </w:r>
    </w:p>
  </w:footnote>
  <w:footnote w:id="5">
    <w:p w14:paraId="6BBCA0BF" w14:textId="77777777" w:rsidR="00761CEC" w:rsidRDefault="00761CEC">
      <w:pPr>
        <w:pStyle w:val="FootnoteText"/>
      </w:pPr>
      <w:r>
        <w:rPr>
          <w:rStyle w:val="FootnoteReference"/>
        </w:rPr>
        <w:footnoteRef/>
      </w:r>
      <w:r>
        <w:t xml:space="preserve"> </w:t>
      </w:r>
      <w:r w:rsidRPr="005D328E">
        <w:t>https://www.fs.fed.us/database/feis/plants/tree/ailalt/all.html</w:t>
      </w:r>
    </w:p>
  </w:footnote>
  <w:footnote w:id="6">
    <w:p w14:paraId="3E6FBBB1" w14:textId="77777777" w:rsidR="00761CEC" w:rsidRDefault="00761CEC">
      <w:pPr>
        <w:pStyle w:val="FootnoteText"/>
      </w:pPr>
      <w:r>
        <w:rPr>
          <w:rStyle w:val="FootnoteReference"/>
        </w:rPr>
        <w:footnoteRef/>
      </w:r>
      <w:r>
        <w:t xml:space="preserve"> </w:t>
      </w:r>
      <w:r w:rsidRPr="00AA5CF4">
        <w:t>https://www.fs.fed.us/database/feis/plants/tree/robpse/all.html</w:t>
      </w:r>
    </w:p>
  </w:footnote>
  <w:footnote w:id="7">
    <w:p w14:paraId="5F805C53" w14:textId="77777777" w:rsidR="00761CEC" w:rsidRDefault="00761CEC">
      <w:pPr>
        <w:pStyle w:val="FootnoteText"/>
      </w:pPr>
      <w:r>
        <w:rPr>
          <w:rStyle w:val="FootnoteReference"/>
        </w:rPr>
        <w:footnoteRef/>
      </w:r>
      <w:r>
        <w:t xml:space="preserve"> </w:t>
      </w:r>
      <w:r w:rsidRPr="0063681A">
        <w:t>https://ies-ows.jrc.ec.europa.eu/efdac/download/Atlas/pdf/Robinia_pseudoacacia.pdf</w:t>
      </w:r>
    </w:p>
  </w:footnote>
  <w:footnote w:id="8">
    <w:p w14:paraId="5A62D2FD" w14:textId="77777777" w:rsidR="00761CEC" w:rsidRDefault="00761CEC">
      <w:pPr>
        <w:pStyle w:val="FootnoteText"/>
      </w:pPr>
      <w:r>
        <w:rPr>
          <w:rStyle w:val="FootnoteReference"/>
        </w:rPr>
        <w:footnoteRef/>
      </w:r>
      <w:r>
        <w:t xml:space="preserve"> </w:t>
      </w:r>
      <w:r w:rsidRPr="00BB7082">
        <w:t>http://1-2.cnhwildflowers.appspot.com/map?Amorpha_fruticosa</w:t>
      </w:r>
    </w:p>
  </w:footnote>
  <w:footnote w:id="9">
    <w:p w14:paraId="1C4510E6" w14:textId="77777777" w:rsidR="00761CEC" w:rsidRDefault="00761CEC">
      <w:pPr>
        <w:pStyle w:val="FootnoteText"/>
      </w:pPr>
      <w:r>
        <w:rPr>
          <w:rStyle w:val="FootnoteReference"/>
        </w:rPr>
        <w:footnoteRef/>
      </w:r>
      <w:r>
        <w:t xml:space="preserve"> </w:t>
      </w:r>
      <w:r w:rsidRPr="00FF6200">
        <w:t>https://www.fs.fed.us/database/feis/plants/tree/aceneg/all.html#BOTANICAL%20AND%20ECOLOGICAL%20CHARACTERISTICS</w:t>
      </w:r>
    </w:p>
  </w:footnote>
  <w:footnote w:id="10">
    <w:p w14:paraId="20A60AFE" w14:textId="77777777" w:rsidR="00761CEC" w:rsidRDefault="00761CEC">
      <w:pPr>
        <w:pStyle w:val="FootnoteText"/>
      </w:pPr>
      <w:r>
        <w:rPr>
          <w:rStyle w:val="FootnoteReference"/>
        </w:rPr>
        <w:footnoteRef/>
      </w:r>
      <w:r>
        <w:t xml:space="preserve"> </w:t>
      </w:r>
      <w:r w:rsidRPr="007B7F8F">
        <w:t>https://www.fs.fed.us/database/feis/plants/tree/elaang/all.html#BOTANICAL%20AND%20ECOLOGICAL%20CHARACTERISTICS</w:t>
      </w:r>
    </w:p>
  </w:footnote>
  <w:footnote w:id="11">
    <w:p w14:paraId="0B3641C8" w14:textId="033A92D7" w:rsidR="001133C4" w:rsidRPr="000034F9" w:rsidRDefault="001133C4">
      <w:pPr>
        <w:pStyle w:val="FootnoteText"/>
        <w:rPr>
          <w:rFonts w:asciiTheme="minorHAnsi" w:hAnsiTheme="minorHAnsi" w:cstheme="minorHAnsi"/>
          <w:lang w:val="en-US"/>
        </w:rPr>
      </w:pPr>
      <w:r>
        <w:rPr>
          <w:rStyle w:val="FootnoteReference"/>
        </w:rPr>
        <w:footnoteRef/>
      </w:r>
      <w:r>
        <w:t xml:space="preserve"> </w:t>
      </w:r>
      <w:r w:rsidRPr="000034F9">
        <w:rPr>
          <w:rFonts w:asciiTheme="minorHAnsi" w:hAnsiTheme="minorHAnsi" w:cstheme="minorHAnsi"/>
        </w:rPr>
        <w:t>https://reforestation.me/seedballs/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80C9" w14:textId="049E3BEA" w:rsidR="00AF1E91" w:rsidRDefault="00AF1E91">
    <w:pPr>
      <w:pStyle w:val="Header"/>
      <w:jc w:val="right"/>
    </w:pPr>
  </w:p>
  <w:p w14:paraId="615469F5" w14:textId="24A2A917" w:rsidR="00761CEC" w:rsidRDefault="007D39CD" w:rsidP="007D39CD">
    <w:pPr>
      <w:pStyle w:val="Header"/>
      <w:jc w:val="right"/>
    </w:pPr>
    <w:r>
      <w:rPr>
        <w:noProof/>
      </w:rPr>
      <w:drawing>
        <wp:inline distT="0" distB="0" distL="0" distR="0" wp14:anchorId="0F3DA18A" wp14:editId="08A68F23">
          <wp:extent cx="5974080" cy="9982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ronim all.png"/>
                  <pic:cNvPicPr/>
                </pic:nvPicPr>
                <pic:blipFill>
                  <a:blip r:embed="rId1">
                    <a:extLst>
                      <a:ext uri="{28A0092B-C50C-407E-A947-70E740481C1C}">
                        <a14:useLocalDpi xmlns:a14="http://schemas.microsoft.com/office/drawing/2010/main" val="0"/>
                      </a:ext>
                    </a:extLst>
                  </a:blip>
                  <a:stretch>
                    <a:fillRect/>
                  </a:stretch>
                </pic:blipFill>
                <pic:spPr>
                  <a:xfrm>
                    <a:off x="0" y="0"/>
                    <a:ext cx="6041761" cy="100952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9DFE7" w14:textId="77777777" w:rsidR="00761CEC" w:rsidRDefault="00761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1902" w14:textId="77777777" w:rsidR="00761CEC" w:rsidRDefault="00761CEC" w:rsidP="00C62F93">
    <w:pPr>
      <w:pStyle w:val="Header"/>
      <w:jc w:val="center"/>
    </w:pPr>
    <w:r>
      <w:rPr>
        <w:noProof/>
      </w:rPr>
      <w:drawing>
        <wp:inline distT="0" distB="0" distL="0" distR="0" wp14:anchorId="05435188" wp14:editId="029B8F13">
          <wp:extent cx="1866900" cy="9525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
                    <a:extLst>
                      <a:ext uri="{28A0092B-C50C-407E-A947-70E740481C1C}">
                        <a14:useLocalDpi xmlns:a14="http://schemas.microsoft.com/office/drawing/2010/main" val="0"/>
                      </a:ext>
                    </a:extLst>
                  </a:blip>
                  <a:srcRect l="-27" t="-55" r="-27" b="-55"/>
                  <a:stretch>
                    <a:fillRect/>
                  </a:stretch>
                </pic:blipFill>
                <pic:spPr bwMode="auto">
                  <a:xfrm>
                    <a:off x="0" y="0"/>
                    <a:ext cx="1866900" cy="952500"/>
                  </a:xfrm>
                  <a:prstGeom prst="rect">
                    <a:avLst/>
                  </a:prstGeom>
                  <a:solidFill>
                    <a:srgbClr val="FFFFFF">
                      <a:alpha val="0"/>
                    </a:srgbClr>
                  </a:solidFill>
                  <a:ln>
                    <a:noFill/>
                  </a:ln>
                </pic:spPr>
              </pic:pic>
            </a:graphicData>
          </a:graphic>
        </wp:inline>
      </w:drawing>
    </w:r>
  </w:p>
  <w:p w14:paraId="56774FCC" w14:textId="77777777" w:rsidR="00761CEC" w:rsidRDefault="00761CE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3C0A" w14:textId="77777777" w:rsidR="00761CEC" w:rsidRDefault="0076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4E9A"/>
    <w:multiLevelType w:val="hybridMultilevel"/>
    <w:tmpl w:val="7FB4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A1954"/>
    <w:multiLevelType w:val="hybridMultilevel"/>
    <w:tmpl w:val="C5B6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A19DE"/>
    <w:multiLevelType w:val="hybridMultilevel"/>
    <w:tmpl w:val="1E1EAF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9D61782"/>
    <w:multiLevelType w:val="hybridMultilevel"/>
    <w:tmpl w:val="F3E8D04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0A690C20"/>
    <w:multiLevelType w:val="hybridMultilevel"/>
    <w:tmpl w:val="D32A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30CA5"/>
    <w:multiLevelType w:val="multilevel"/>
    <w:tmpl w:val="B176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82BC7"/>
    <w:multiLevelType w:val="hybridMultilevel"/>
    <w:tmpl w:val="37C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C3412"/>
    <w:multiLevelType w:val="hybridMultilevel"/>
    <w:tmpl w:val="88D622C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83021D2"/>
    <w:multiLevelType w:val="hybridMultilevel"/>
    <w:tmpl w:val="806C25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93A796F"/>
    <w:multiLevelType w:val="hybridMultilevel"/>
    <w:tmpl w:val="E280F3E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E70F5A"/>
    <w:multiLevelType w:val="multilevel"/>
    <w:tmpl w:val="64BA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404F3"/>
    <w:multiLevelType w:val="hybridMultilevel"/>
    <w:tmpl w:val="FF8C21BC"/>
    <w:lvl w:ilvl="0" w:tplc="94EE11CC">
      <w:start w:val="9"/>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D5CE7"/>
    <w:multiLevelType w:val="hybridMultilevel"/>
    <w:tmpl w:val="9922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954A1"/>
    <w:multiLevelType w:val="hybridMultilevel"/>
    <w:tmpl w:val="E626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41B87"/>
    <w:multiLevelType w:val="hybridMultilevel"/>
    <w:tmpl w:val="6F104714"/>
    <w:lvl w:ilvl="0" w:tplc="94EE11CC">
      <w:start w:val="9"/>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45046"/>
    <w:multiLevelType w:val="multilevel"/>
    <w:tmpl w:val="1E38BCAA"/>
    <w:lvl w:ilvl="0">
      <w:start w:val="1"/>
      <w:numFmt w:val="upperRoman"/>
      <w:lvlText w:val="%1."/>
      <w:lvlJc w:val="left"/>
      <w:pPr>
        <w:ind w:left="2104" w:hanging="701"/>
        <w:jc w:val="right"/>
      </w:pPr>
      <w:rPr>
        <w:rFonts w:ascii="Times New Roman" w:eastAsia="Times New Roman" w:hAnsi="Times New Roman" w:cs="Times New Roman" w:hint="default"/>
        <w:b/>
        <w:bCs/>
        <w:w w:val="101"/>
        <w:sz w:val="23"/>
        <w:szCs w:val="23"/>
        <w:lang w:val="bg-BG" w:eastAsia="en-US" w:bidi="ar-SA"/>
      </w:rPr>
    </w:lvl>
    <w:lvl w:ilvl="1">
      <w:start w:val="1"/>
      <w:numFmt w:val="decimal"/>
      <w:lvlText w:val="%1.%2."/>
      <w:lvlJc w:val="left"/>
      <w:pPr>
        <w:ind w:left="1851" w:hanging="381"/>
        <w:jc w:val="right"/>
      </w:pPr>
      <w:rPr>
        <w:rFonts w:ascii="Times New Roman" w:eastAsia="Times New Roman" w:hAnsi="Times New Roman" w:cs="Times New Roman" w:hint="default"/>
        <w:b/>
        <w:bCs/>
        <w:spacing w:val="-3"/>
        <w:w w:val="101"/>
        <w:sz w:val="23"/>
        <w:szCs w:val="23"/>
        <w:lang w:val="bg-BG" w:eastAsia="en-US" w:bidi="ar-SA"/>
      </w:rPr>
    </w:lvl>
    <w:lvl w:ilvl="2">
      <w:numFmt w:val="bullet"/>
      <w:lvlText w:val="•"/>
      <w:lvlJc w:val="left"/>
      <w:pPr>
        <w:ind w:left="2100" w:hanging="381"/>
      </w:pPr>
      <w:rPr>
        <w:rFonts w:hint="default"/>
        <w:lang w:val="bg-BG" w:eastAsia="en-US" w:bidi="ar-SA"/>
      </w:rPr>
    </w:lvl>
    <w:lvl w:ilvl="3">
      <w:numFmt w:val="bullet"/>
      <w:lvlText w:val="•"/>
      <w:lvlJc w:val="left"/>
      <w:pPr>
        <w:ind w:left="3564" w:hanging="381"/>
      </w:pPr>
      <w:rPr>
        <w:rFonts w:hint="default"/>
        <w:lang w:val="bg-BG" w:eastAsia="en-US" w:bidi="ar-SA"/>
      </w:rPr>
    </w:lvl>
    <w:lvl w:ilvl="4">
      <w:numFmt w:val="bullet"/>
      <w:lvlText w:val="•"/>
      <w:lvlJc w:val="left"/>
      <w:pPr>
        <w:ind w:left="5029" w:hanging="381"/>
      </w:pPr>
      <w:rPr>
        <w:rFonts w:hint="default"/>
        <w:lang w:val="bg-BG" w:eastAsia="en-US" w:bidi="ar-SA"/>
      </w:rPr>
    </w:lvl>
    <w:lvl w:ilvl="5">
      <w:numFmt w:val="bullet"/>
      <w:lvlText w:val="•"/>
      <w:lvlJc w:val="left"/>
      <w:pPr>
        <w:ind w:left="6494" w:hanging="381"/>
      </w:pPr>
      <w:rPr>
        <w:rFonts w:hint="default"/>
        <w:lang w:val="bg-BG" w:eastAsia="en-US" w:bidi="ar-SA"/>
      </w:rPr>
    </w:lvl>
    <w:lvl w:ilvl="6">
      <w:numFmt w:val="bullet"/>
      <w:lvlText w:val="•"/>
      <w:lvlJc w:val="left"/>
      <w:pPr>
        <w:ind w:left="7959" w:hanging="381"/>
      </w:pPr>
      <w:rPr>
        <w:rFonts w:hint="default"/>
        <w:lang w:val="bg-BG" w:eastAsia="en-US" w:bidi="ar-SA"/>
      </w:rPr>
    </w:lvl>
    <w:lvl w:ilvl="7">
      <w:numFmt w:val="bullet"/>
      <w:lvlText w:val="•"/>
      <w:lvlJc w:val="left"/>
      <w:pPr>
        <w:ind w:left="9424" w:hanging="381"/>
      </w:pPr>
      <w:rPr>
        <w:rFonts w:hint="default"/>
        <w:lang w:val="bg-BG" w:eastAsia="en-US" w:bidi="ar-SA"/>
      </w:rPr>
    </w:lvl>
    <w:lvl w:ilvl="8">
      <w:numFmt w:val="bullet"/>
      <w:lvlText w:val="•"/>
      <w:lvlJc w:val="left"/>
      <w:pPr>
        <w:ind w:left="10888" w:hanging="381"/>
      </w:pPr>
      <w:rPr>
        <w:rFonts w:hint="default"/>
        <w:lang w:val="bg-BG" w:eastAsia="en-US" w:bidi="ar-SA"/>
      </w:rPr>
    </w:lvl>
  </w:abstractNum>
  <w:abstractNum w:abstractNumId="16" w15:restartNumberingAfterBreak="0">
    <w:nsid w:val="493E14C6"/>
    <w:multiLevelType w:val="hybridMultilevel"/>
    <w:tmpl w:val="370A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4014B"/>
    <w:multiLevelType w:val="hybridMultilevel"/>
    <w:tmpl w:val="0DF02AC2"/>
    <w:lvl w:ilvl="0" w:tplc="B2981C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258EB"/>
    <w:multiLevelType w:val="hybridMultilevel"/>
    <w:tmpl w:val="E16681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769758F8"/>
    <w:multiLevelType w:val="multilevel"/>
    <w:tmpl w:val="D0EA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70474A"/>
    <w:multiLevelType w:val="hybridMultilevel"/>
    <w:tmpl w:val="3B86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7"/>
  </w:num>
  <w:num w:numId="4">
    <w:abstractNumId w:val="2"/>
  </w:num>
  <w:num w:numId="5">
    <w:abstractNumId w:val="18"/>
  </w:num>
  <w:num w:numId="6">
    <w:abstractNumId w:val="8"/>
  </w:num>
  <w:num w:numId="7">
    <w:abstractNumId w:val="6"/>
  </w:num>
  <w:num w:numId="8">
    <w:abstractNumId w:val="20"/>
  </w:num>
  <w:num w:numId="9">
    <w:abstractNumId w:val="1"/>
  </w:num>
  <w:num w:numId="10">
    <w:abstractNumId w:val="4"/>
  </w:num>
  <w:num w:numId="11">
    <w:abstractNumId w:val="12"/>
  </w:num>
  <w:num w:numId="12">
    <w:abstractNumId w:val="15"/>
  </w:num>
  <w:num w:numId="13">
    <w:abstractNumId w:val="19"/>
  </w:num>
  <w:num w:numId="14">
    <w:abstractNumId w:val="10"/>
  </w:num>
  <w:num w:numId="15">
    <w:abstractNumId w:val="5"/>
  </w:num>
  <w:num w:numId="16">
    <w:abstractNumId w:val="0"/>
  </w:num>
  <w:num w:numId="17">
    <w:abstractNumId w:val="16"/>
  </w:num>
  <w:num w:numId="18">
    <w:abstractNumId w:val="11"/>
  </w:num>
  <w:num w:numId="19">
    <w:abstractNumId w:val="14"/>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69F"/>
    <w:rsid w:val="000017A1"/>
    <w:rsid w:val="0000219C"/>
    <w:rsid w:val="000034F9"/>
    <w:rsid w:val="00004F70"/>
    <w:rsid w:val="00007117"/>
    <w:rsid w:val="00023C87"/>
    <w:rsid w:val="000271E2"/>
    <w:rsid w:val="00034632"/>
    <w:rsid w:val="0004789E"/>
    <w:rsid w:val="0005415F"/>
    <w:rsid w:val="00057CFA"/>
    <w:rsid w:val="00065FC2"/>
    <w:rsid w:val="000728AA"/>
    <w:rsid w:val="000806FC"/>
    <w:rsid w:val="000810BA"/>
    <w:rsid w:val="0008310A"/>
    <w:rsid w:val="00085104"/>
    <w:rsid w:val="00086579"/>
    <w:rsid w:val="0009272C"/>
    <w:rsid w:val="00096D9A"/>
    <w:rsid w:val="000A2BC3"/>
    <w:rsid w:val="000A6CD5"/>
    <w:rsid w:val="000B09D5"/>
    <w:rsid w:val="000B2B44"/>
    <w:rsid w:val="000C2340"/>
    <w:rsid w:val="000C6130"/>
    <w:rsid w:val="000C7003"/>
    <w:rsid w:val="000D1B41"/>
    <w:rsid w:val="000D5D61"/>
    <w:rsid w:val="000D78B5"/>
    <w:rsid w:val="000D7E1C"/>
    <w:rsid w:val="000E5603"/>
    <w:rsid w:val="0010654F"/>
    <w:rsid w:val="00110DCB"/>
    <w:rsid w:val="001133C4"/>
    <w:rsid w:val="00113762"/>
    <w:rsid w:val="00113CF5"/>
    <w:rsid w:val="00122243"/>
    <w:rsid w:val="00122F92"/>
    <w:rsid w:val="001247B5"/>
    <w:rsid w:val="00127A54"/>
    <w:rsid w:val="00130640"/>
    <w:rsid w:val="001323B6"/>
    <w:rsid w:val="001329EB"/>
    <w:rsid w:val="00143C77"/>
    <w:rsid w:val="00153878"/>
    <w:rsid w:val="00154BEC"/>
    <w:rsid w:val="0015688C"/>
    <w:rsid w:val="00180B03"/>
    <w:rsid w:val="0018383E"/>
    <w:rsid w:val="001841A1"/>
    <w:rsid w:val="00185205"/>
    <w:rsid w:val="001863E9"/>
    <w:rsid w:val="00187539"/>
    <w:rsid w:val="001A38BC"/>
    <w:rsid w:val="001B120E"/>
    <w:rsid w:val="001B3289"/>
    <w:rsid w:val="001B47E2"/>
    <w:rsid w:val="001B502F"/>
    <w:rsid w:val="001B7FED"/>
    <w:rsid w:val="001C23C7"/>
    <w:rsid w:val="001C5481"/>
    <w:rsid w:val="001C765D"/>
    <w:rsid w:val="001D7C75"/>
    <w:rsid w:val="001E7532"/>
    <w:rsid w:val="001F44AB"/>
    <w:rsid w:val="001F453E"/>
    <w:rsid w:val="001F71A3"/>
    <w:rsid w:val="002079BE"/>
    <w:rsid w:val="00207A26"/>
    <w:rsid w:val="00222004"/>
    <w:rsid w:val="00223659"/>
    <w:rsid w:val="00224694"/>
    <w:rsid w:val="002318C3"/>
    <w:rsid w:val="0023438B"/>
    <w:rsid w:val="002568BD"/>
    <w:rsid w:val="00271E80"/>
    <w:rsid w:val="00280D7F"/>
    <w:rsid w:val="00280F49"/>
    <w:rsid w:val="00287A2F"/>
    <w:rsid w:val="00295643"/>
    <w:rsid w:val="002B6158"/>
    <w:rsid w:val="002B682B"/>
    <w:rsid w:val="002D02F6"/>
    <w:rsid w:val="002D0F40"/>
    <w:rsid w:val="002D3840"/>
    <w:rsid w:val="002F2DAE"/>
    <w:rsid w:val="00303434"/>
    <w:rsid w:val="00304C76"/>
    <w:rsid w:val="003142AD"/>
    <w:rsid w:val="0031687D"/>
    <w:rsid w:val="00317F59"/>
    <w:rsid w:val="003212BF"/>
    <w:rsid w:val="003218D9"/>
    <w:rsid w:val="00321E5C"/>
    <w:rsid w:val="0032393A"/>
    <w:rsid w:val="00331C68"/>
    <w:rsid w:val="003326D3"/>
    <w:rsid w:val="00334566"/>
    <w:rsid w:val="0034443C"/>
    <w:rsid w:val="00345783"/>
    <w:rsid w:val="0035271F"/>
    <w:rsid w:val="00353644"/>
    <w:rsid w:val="003578AE"/>
    <w:rsid w:val="00375C85"/>
    <w:rsid w:val="00380C75"/>
    <w:rsid w:val="00382BAE"/>
    <w:rsid w:val="00383106"/>
    <w:rsid w:val="00386C40"/>
    <w:rsid w:val="003A5C2A"/>
    <w:rsid w:val="003B725F"/>
    <w:rsid w:val="003B7F8A"/>
    <w:rsid w:val="003D1ABC"/>
    <w:rsid w:val="003D7EA3"/>
    <w:rsid w:val="003E46A2"/>
    <w:rsid w:val="003F6614"/>
    <w:rsid w:val="00401D4F"/>
    <w:rsid w:val="004045FE"/>
    <w:rsid w:val="00414A32"/>
    <w:rsid w:val="00421339"/>
    <w:rsid w:val="00423D7B"/>
    <w:rsid w:val="00424C78"/>
    <w:rsid w:val="00426AA0"/>
    <w:rsid w:val="0044655C"/>
    <w:rsid w:val="00452C2E"/>
    <w:rsid w:val="00460355"/>
    <w:rsid w:val="00466A10"/>
    <w:rsid w:val="0047123A"/>
    <w:rsid w:val="00471386"/>
    <w:rsid w:val="0047148E"/>
    <w:rsid w:val="00472737"/>
    <w:rsid w:val="004734B0"/>
    <w:rsid w:val="004835C6"/>
    <w:rsid w:val="00484912"/>
    <w:rsid w:val="00486977"/>
    <w:rsid w:val="004A4683"/>
    <w:rsid w:val="004A7BAB"/>
    <w:rsid w:val="004A7DCE"/>
    <w:rsid w:val="004B1191"/>
    <w:rsid w:val="004C67B2"/>
    <w:rsid w:val="004D5EE5"/>
    <w:rsid w:val="004E1C0D"/>
    <w:rsid w:val="004E7B62"/>
    <w:rsid w:val="004F177C"/>
    <w:rsid w:val="00517171"/>
    <w:rsid w:val="00520C00"/>
    <w:rsid w:val="00531356"/>
    <w:rsid w:val="0054396C"/>
    <w:rsid w:val="00550D81"/>
    <w:rsid w:val="005670CE"/>
    <w:rsid w:val="005710A5"/>
    <w:rsid w:val="005740D9"/>
    <w:rsid w:val="005756FB"/>
    <w:rsid w:val="00580DBB"/>
    <w:rsid w:val="00585A90"/>
    <w:rsid w:val="00585D07"/>
    <w:rsid w:val="005911B3"/>
    <w:rsid w:val="005B0080"/>
    <w:rsid w:val="005B5E76"/>
    <w:rsid w:val="005B7202"/>
    <w:rsid w:val="005C1B6A"/>
    <w:rsid w:val="005C1CCF"/>
    <w:rsid w:val="005D328E"/>
    <w:rsid w:val="005D6BFF"/>
    <w:rsid w:val="005E0AC7"/>
    <w:rsid w:val="005E208E"/>
    <w:rsid w:val="005F2F2A"/>
    <w:rsid w:val="00602037"/>
    <w:rsid w:val="006358AB"/>
    <w:rsid w:val="0063681A"/>
    <w:rsid w:val="0064101B"/>
    <w:rsid w:val="006413DB"/>
    <w:rsid w:val="0064175D"/>
    <w:rsid w:val="00650F24"/>
    <w:rsid w:val="006534F2"/>
    <w:rsid w:val="006542F7"/>
    <w:rsid w:val="00654EB9"/>
    <w:rsid w:val="0066179F"/>
    <w:rsid w:val="00662B4B"/>
    <w:rsid w:val="00671301"/>
    <w:rsid w:val="0068584D"/>
    <w:rsid w:val="0069254F"/>
    <w:rsid w:val="006928EC"/>
    <w:rsid w:val="00694A16"/>
    <w:rsid w:val="00696F42"/>
    <w:rsid w:val="006A3355"/>
    <w:rsid w:val="006A3AB4"/>
    <w:rsid w:val="006A403B"/>
    <w:rsid w:val="006A4956"/>
    <w:rsid w:val="006A7C3C"/>
    <w:rsid w:val="006B047F"/>
    <w:rsid w:val="006B139B"/>
    <w:rsid w:val="006B4538"/>
    <w:rsid w:val="006B4A89"/>
    <w:rsid w:val="006B6FE3"/>
    <w:rsid w:val="006C22A5"/>
    <w:rsid w:val="006D5999"/>
    <w:rsid w:val="006E5DF3"/>
    <w:rsid w:val="006F44B1"/>
    <w:rsid w:val="006F4806"/>
    <w:rsid w:val="00700553"/>
    <w:rsid w:val="00700D33"/>
    <w:rsid w:val="007153DB"/>
    <w:rsid w:val="0071630A"/>
    <w:rsid w:val="00716A15"/>
    <w:rsid w:val="00717E87"/>
    <w:rsid w:val="007260B3"/>
    <w:rsid w:val="007308C8"/>
    <w:rsid w:val="007310C7"/>
    <w:rsid w:val="0073112C"/>
    <w:rsid w:val="007372B2"/>
    <w:rsid w:val="00744A2B"/>
    <w:rsid w:val="007468E5"/>
    <w:rsid w:val="00751308"/>
    <w:rsid w:val="00761CEC"/>
    <w:rsid w:val="0077374B"/>
    <w:rsid w:val="00777673"/>
    <w:rsid w:val="00782548"/>
    <w:rsid w:val="00783F84"/>
    <w:rsid w:val="007B06BD"/>
    <w:rsid w:val="007B29A5"/>
    <w:rsid w:val="007B4433"/>
    <w:rsid w:val="007B5AC7"/>
    <w:rsid w:val="007B7A80"/>
    <w:rsid w:val="007B7F8F"/>
    <w:rsid w:val="007C20F8"/>
    <w:rsid w:val="007C66B3"/>
    <w:rsid w:val="007D0819"/>
    <w:rsid w:val="007D39CD"/>
    <w:rsid w:val="007D549D"/>
    <w:rsid w:val="007E3EBF"/>
    <w:rsid w:val="007F16DF"/>
    <w:rsid w:val="007F187F"/>
    <w:rsid w:val="00815D2E"/>
    <w:rsid w:val="0081769F"/>
    <w:rsid w:val="00826DFD"/>
    <w:rsid w:val="00840F80"/>
    <w:rsid w:val="00845E25"/>
    <w:rsid w:val="00851B28"/>
    <w:rsid w:val="008538B3"/>
    <w:rsid w:val="00861587"/>
    <w:rsid w:val="00864C85"/>
    <w:rsid w:val="008711B1"/>
    <w:rsid w:val="0087149A"/>
    <w:rsid w:val="008900A3"/>
    <w:rsid w:val="00892F98"/>
    <w:rsid w:val="0089351F"/>
    <w:rsid w:val="00895833"/>
    <w:rsid w:val="008A2C0C"/>
    <w:rsid w:val="008A39E1"/>
    <w:rsid w:val="008B6C0E"/>
    <w:rsid w:val="008C5330"/>
    <w:rsid w:val="008C6AD5"/>
    <w:rsid w:val="008D47FF"/>
    <w:rsid w:val="008D4CA6"/>
    <w:rsid w:val="008D6561"/>
    <w:rsid w:val="008E1648"/>
    <w:rsid w:val="008E2F26"/>
    <w:rsid w:val="008E7CBB"/>
    <w:rsid w:val="008F33C3"/>
    <w:rsid w:val="008F57A1"/>
    <w:rsid w:val="008F6587"/>
    <w:rsid w:val="00907E3C"/>
    <w:rsid w:val="00910DF2"/>
    <w:rsid w:val="00913C17"/>
    <w:rsid w:val="0091496F"/>
    <w:rsid w:val="00915C95"/>
    <w:rsid w:val="0091693C"/>
    <w:rsid w:val="00916B4A"/>
    <w:rsid w:val="00916F23"/>
    <w:rsid w:val="0091761F"/>
    <w:rsid w:val="0092013D"/>
    <w:rsid w:val="0093608C"/>
    <w:rsid w:val="00936E48"/>
    <w:rsid w:val="00937CF0"/>
    <w:rsid w:val="00941AAC"/>
    <w:rsid w:val="0094408F"/>
    <w:rsid w:val="009450E8"/>
    <w:rsid w:val="00957E9A"/>
    <w:rsid w:val="00963C8D"/>
    <w:rsid w:val="00975781"/>
    <w:rsid w:val="00977468"/>
    <w:rsid w:val="00977D17"/>
    <w:rsid w:val="00981610"/>
    <w:rsid w:val="00981D05"/>
    <w:rsid w:val="0098306F"/>
    <w:rsid w:val="00985D15"/>
    <w:rsid w:val="0099104D"/>
    <w:rsid w:val="00992860"/>
    <w:rsid w:val="009A4337"/>
    <w:rsid w:val="009A66DF"/>
    <w:rsid w:val="009B361D"/>
    <w:rsid w:val="009C1E77"/>
    <w:rsid w:val="009C5579"/>
    <w:rsid w:val="009D27E0"/>
    <w:rsid w:val="009D347B"/>
    <w:rsid w:val="009D6E74"/>
    <w:rsid w:val="009E27C7"/>
    <w:rsid w:val="009E582B"/>
    <w:rsid w:val="009E7E68"/>
    <w:rsid w:val="009F481A"/>
    <w:rsid w:val="009F4BEA"/>
    <w:rsid w:val="00A00EB8"/>
    <w:rsid w:val="00A0271D"/>
    <w:rsid w:val="00A05E14"/>
    <w:rsid w:val="00A12350"/>
    <w:rsid w:val="00A12790"/>
    <w:rsid w:val="00A15F9C"/>
    <w:rsid w:val="00A2024F"/>
    <w:rsid w:val="00A220DF"/>
    <w:rsid w:val="00A2646C"/>
    <w:rsid w:val="00A35E97"/>
    <w:rsid w:val="00A451EF"/>
    <w:rsid w:val="00A4740C"/>
    <w:rsid w:val="00A5322C"/>
    <w:rsid w:val="00A61BC3"/>
    <w:rsid w:val="00A72C68"/>
    <w:rsid w:val="00A8122B"/>
    <w:rsid w:val="00A84355"/>
    <w:rsid w:val="00A873CB"/>
    <w:rsid w:val="00A9350A"/>
    <w:rsid w:val="00A96477"/>
    <w:rsid w:val="00AA3DAE"/>
    <w:rsid w:val="00AA4780"/>
    <w:rsid w:val="00AA559C"/>
    <w:rsid w:val="00AA5CF4"/>
    <w:rsid w:val="00AA750B"/>
    <w:rsid w:val="00AA7CA5"/>
    <w:rsid w:val="00AB2191"/>
    <w:rsid w:val="00AB7AA4"/>
    <w:rsid w:val="00AE0C14"/>
    <w:rsid w:val="00AE184F"/>
    <w:rsid w:val="00AE48A3"/>
    <w:rsid w:val="00AF12B4"/>
    <w:rsid w:val="00AF1E91"/>
    <w:rsid w:val="00AF3FF0"/>
    <w:rsid w:val="00AF521E"/>
    <w:rsid w:val="00B16435"/>
    <w:rsid w:val="00B20C88"/>
    <w:rsid w:val="00B36E17"/>
    <w:rsid w:val="00B37DA2"/>
    <w:rsid w:val="00B446E5"/>
    <w:rsid w:val="00B469D3"/>
    <w:rsid w:val="00B60EF8"/>
    <w:rsid w:val="00B627B8"/>
    <w:rsid w:val="00B71621"/>
    <w:rsid w:val="00B7764F"/>
    <w:rsid w:val="00B87ABB"/>
    <w:rsid w:val="00B93549"/>
    <w:rsid w:val="00B94DD8"/>
    <w:rsid w:val="00BA3025"/>
    <w:rsid w:val="00BA63A5"/>
    <w:rsid w:val="00BB7082"/>
    <w:rsid w:val="00BB7B7F"/>
    <w:rsid w:val="00BC6F72"/>
    <w:rsid w:val="00BC7B73"/>
    <w:rsid w:val="00BD7AD0"/>
    <w:rsid w:val="00BF7DA7"/>
    <w:rsid w:val="00C04587"/>
    <w:rsid w:val="00C04D0C"/>
    <w:rsid w:val="00C10686"/>
    <w:rsid w:val="00C17E13"/>
    <w:rsid w:val="00C20DC6"/>
    <w:rsid w:val="00C21703"/>
    <w:rsid w:val="00C22928"/>
    <w:rsid w:val="00C26832"/>
    <w:rsid w:val="00C278A9"/>
    <w:rsid w:val="00C302F5"/>
    <w:rsid w:val="00C40DF7"/>
    <w:rsid w:val="00C50F86"/>
    <w:rsid w:val="00C53419"/>
    <w:rsid w:val="00C60C09"/>
    <w:rsid w:val="00C62F93"/>
    <w:rsid w:val="00C70379"/>
    <w:rsid w:val="00C70528"/>
    <w:rsid w:val="00C766EA"/>
    <w:rsid w:val="00C8411B"/>
    <w:rsid w:val="00C867C6"/>
    <w:rsid w:val="00C93ADA"/>
    <w:rsid w:val="00C97D26"/>
    <w:rsid w:val="00CC193C"/>
    <w:rsid w:val="00CD3481"/>
    <w:rsid w:val="00CE05EE"/>
    <w:rsid w:val="00CE3B22"/>
    <w:rsid w:val="00CF0065"/>
    <w:rsid w:val="00CF0D9B"/>
    <w:rsid w:val="00CF2AFB"/>
    <w:rsid w:val="00D03F32"/>
    <w:rsid w:val="00D04190"/>
    <w:rsid w:val="00D0599F"/>
    <w:rsid w:val="00D11651"/>
    <w:rsid w:val="00D11A13"/>
    <w:rsid w:val="00D22648"/>
    <w:rsid w:val="00D23CA6"/>
    <w:rsid w:val="00D256E5"/>
    <w:rsid w:val="00D36548"/>
    <w:rsid w:val="00D43019"/>
    <w:rsid w:val="00D55A40"/>
    <w:rsid w:val="00D57C79"/>
    <w:rsid w:val="00D60454"/>
    <w:rsid w:val="00D60D3C"/>
    <w:rsid w:val="00D6175E"/>
    <w:rsid w:val="00D717A4"/>
    <w:rsid w:val="00D72CD8"/>
    <w:rsid w:val="00D74B7A"/>
    <w:rsid w:val="00D763EF"/>
    <w:rsid w:val="00D960D8"/>
    <w:rsid w:val="00DA4423"/>
    <w:rsid w:val="00DB0E70"/>
    <w:rsid w:val="00DB5DE1"/>
    <w:rsid w:val="00DC1396"/>
    <w:rsid w:val="00DC1930"/>
    <w:rsid w:val="00DC55C3"/>
    <w:rsid w:val="00DC5648"/>
    <w:rsid w:val="00DC58C2"/>
    <w:rsid w:val="00DD5F9A"/>
    <w:rsid w:val="00DD710F"/>
    <w:rsid w:val="00DE1171"/>
    <w:rsid w:val="00DF1573"/>
    <w:rsid w:val="00E14D8B"/>
    <w:rsid w:val="00E159A1"/>
    <w:rsid w:val="00E21B7B"/>
    <w:rsid w:val="00E220E2"/>
    <w:rsid w:val="00E23262"/>
    <w:rsid w:val="00E255CD"/>
    <w:rsid w:val="00E276B6"/>
    <w:rsid w:val="00E32D7E"/>
    <w:rsid w:val="00E341F5"/>
    <w:rsid w:val="00E34EBC"/>
    <w:rsid w:val="00E43FD3"/>
    <w:rsid w:val="00E6491F"/>
    <w:rsid w:val="00E65495"/>
    <w:rsid w:val="00E82C2E"/>
    <w:rsid w:val="00E843C0"/>
    <w:rsid w:val="00E87905"/>
    <w:rsid w:val="00E915C5"/>
    <w:rsid w:val="00E976D3"/>
    <w:rsid w:val="00EB09DA"/>
    <w:rsid w:val="00EB0E22"/>
    <w:rsid w:val="00EB2347"/>
    <w:rsid w:val="00EB2493"/>
    <w:rsid w:val="00EB3730"/>
    <w:rsid w:val="00EB6BE3"/>
    <w:rsid w:val="00EC5167"/>
    <w:rsid w:val="00ED5AB3"/>
    <w:rsid w:val="00EE1D4C"/>
    <w:rsid w:val="00EE3998"/>
    <w:rsid w:val="00F12326"/>
    <w:rsid w:val="00F15116"/>
    <w:rsid w:val="00F206C5"/>
    <w:rsid w:val="00F22DA1"/>
    <w:rsid w:val="00F40FAE"/>
    <w:rsid w:val="00F45552"/>
    <w:rsid w:val="00F45C31"/>
    <w:rsid w:val="00F46286"/>
    <w:rsid w:val="00F474A1"/>
    <w:rsid w:val="00F53B0A"/>
    <w:rsid w:val="00F53EB7"/>
    <w:rsid w:val="00F56418"/>
    <w:rsid w:val="00F66B34"/>
    <w:rsid w:val="00F705A0"/>
    <w:rsid w:val="00F8182D"/>
    <w:rsid w:val="00F87811"/>
    <w:rsid w:val="00F94996"/>
    <w:rsid w:val="00FA1481"/>
    <w:rsid w:val="00FB21AB"/>
    <w:rsid w:val="00FC094D"/>
    <w:rsid w:val="00FC1530"/>
    <w:rsid w:val="00FC5605"/>
    <w:rsid w:val="00FD182D"/>
    <w:rsid w:val="00FD65DA"/>
    <w:rsid w:val="00FD762D"/>
    <w:rsid w:val="00FE4E73"/>
    <w:rsid w:val="00FF0D81"/>
    <w:rsid w:val="00FF3193"/>
    <w:rsid w:val="00FF5782"/>
    <w:rsid w:val="00FF6200"/>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FE875"/>
  <w15:docId w15:val="{0AB907FD-6BC9-496E-BE66-B62DE261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396"/>
  </w:style>
  <w:style w:type="paragraph" w:styleId="Heading1">
    <w:name w:val="heading 1"/>
    <w:basedOn w:val="Normal"/>
    <w:next w:val="Normal"/>
    <w:link w:val="Heading1Char"/>
    <w:uiPriority w:val="9"/>
    <w:qFormat/>
    <w:rsid w:val="00426A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6A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02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928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A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6A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302F5"/>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426AA0"/>
    <w:pPr>
      <w:outlineLvl w:val="9"/>
    </w:pPr>
  </w:style>
  <w:style w:type="paragraph" w:styleId="ListParagraph">
    <w:name w:val="List Paragraph"/>
    <w:basedOn w:val="Normal"/>
    <w:uiPriority w:val="1"/>
    <w:qFormat/>
    <w:rsid w:val="00426AA0"/>
    <w:pPr>
      <w:ind w:left="720"/>
      <w:contextualSpacing/>
    </w:pPr>
  </w:style>
  <w:style w:type="paragraph" w:styleId="TOC1">
    <w:name w:val="toc 1"/>
    <w:basedOn w:val="Normal"/>
    <w:next w:val="Normal"/>
    <w:autoRedefine/>
    <w:uiPriority w:val="39"/>
    <w:unhideWhenUsed/>
    <w:rsid w:val="00426AA0"/>
    <w:pPr>
      <w:spacing w:after="100"/>
    </w:pPr>
  </w:style>
  <w:style w:type="paragraph" w:styleId="TOC2">
    <w:name w:val="toc 2"/>
    <w:basedOn w:val="Normal"/>
    <w:next w:val="Normal"/>
    <w:autoRedefine/>
    <w:uiPriority w:val="39"/>
    <w:unhideWhenUsed/>
    <w:rsid w:val="00426AA0"/>
    <w:pPr>
      <w:spacing w:after="100"/>
      <w:ind w:left="220"/>
    </w:pPr>
  </w:style>
  <w:style w:type="character" w:styleId="Hyperlink">
    <w:name w:val="Hyperlink"/>
    <w:basedOn w:val="DefaultParagraphFont"/>
    <w:uiPriority w:val="99"/>
    <w:unhideWhenUsed/>
    <w:rsid w:val="00426AA0"/>
    <w:rPr>
      <w:color w:val="0563C1" w:themeColor="hyperlink"/>
      <w:u w:val="single"/>
    </w:rPr>
  </w:style>
  <w:style w:type="paragraph" w:styleId="Header">
    <w:name w:val="header"/>
    <w:basedOn w:val="Normal"/>
    <w:link w:val="HeaderChar"/>
    <w:uiPriority w:val="99"/>
    <w:unhideWhenUsed/>
    <w:rsid w:val="00426AA0"/>
    <w:pPr>
      <w:tabs>
        <w:tab w:val="center" w:pos="4703"/>
        <w:tab w:val="right" w:pos="9406"/>
      </w:tabs>
      <w:spacing w:after="0" w:line="240" w:lineRule="auto"/>
    </w:pPr>
  </w:style>
  <w:style w:type="character" w:customStyle="1" w:styleId="HeaderChar">
    <w:name w:val="Header Char"/>
    <w:basedOn w:val="DefaultParagraphFont"/>
    <w:link w:val="Header"/>
    <w:uiPriority w:val="99"/>
    <w:rsid w:val="00426AA0"/>
  </w:style>
  <w:style w:type="paragraph" w:styleId="Footer">
    <w:name w:val="footer"/>
    <w:basedOn w:val="Normal"/>
    <w:link w:val="FooterChar"/>
    <w:uiPriority w:val="99"/>
    <w:unhideWhenUsed/>
    <w:rsid w:val="00426AA0"/>
    <w:pPr>
      <w:tabs>
        <w:tab w:val="center" w:pos="4703"/>
        <w:tab w:val="right" w:pos="9406"/>
      </w:tabs>
      <w:spacing w:after="0" w:line="240" w:lineRule="auto"/>
    </w:pPr>
  </w:style>
  <w:style w:type="character" w:customStyle="1" w:styleId="FooterChar">
    <w:name w:val="Footer Char"/>
    <w:basedOn w:val="DefaultParagraphFont"/>
    <w:link w:val="Footer"/>
    <w:uiPriority w:val="99"/>
    <w:rsid w:val="00426AA0"/>
  </w:style>
  <w:style w:type="table" w:styleId="TableGrid">
    <w:name w:val="Table Grid"/>
    <w:basedOn w:val="TableNormal"/>
    <w:uiPriority w:val="39"/>
    <w:rsid w:val="00DF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7C20F8"/>
    <w:pPr>
      <w:spacing w:after="0" w:line="240" w:lineRule="auto"/>
    </w:pPr>
    <w:rPr>
      <w:rFonts w:ascii="Times New Roman" w:eastAsia="Times New Roman" w:hAnsi="Times New Roman" w:cs="Times New Roman"/>
      <w:sz w:val="20"/>
      <w:szCs w:val="20"/>
      <w:lang w:val="bg-BG"/>
    </w:rPr>
  </w:style>
  <w:style w:type="character" w:customStyle="1" w:styleId="FootnoteTextChar">
    <w:name w:val="Footnote Text Char"/>
    <w:basedOn w:val="DefaultParagraphFont"/>
    <w:link w:val="FootnoteText"/>
    <w:rsid w:val="007C20F8"/>
    <w:rPr>
      <w:rFonts w:ascii="Times New Roman" w:eastAsia="Times New Roman" w:hAnsi="Times New Roman" w:cs="Times New Roman"/>
      <w:sz w:val="20"/>
      <w:szCs w:val="20"/>
      <w:lang w:val="bg-BG"/>
    </w:rPr>
  </w:style>
  <w:style w:type="character" w:styleId="FootnoteReference">
    <w:name w:val="footnote reference"/>
    <w:basedOn w:val="DefaultParagraphFont"/>
    <w:uiPriority w:val="99"/>
    <w:semiHidden/>
    <w:unhideWhenUsed/>
    <w:rsid w:val="007C20F8"/>
    <w:rPr>
      <w:vertAlign w:val="superscript"/>
    </w:rPr>
  </w:style>
  <w:style w:type="paragraph" w:customStyle="1" w:styleId="gbcbk">
    <w:name w:val="gbcbk"/>
    <w:basedOn w:val="Normal"/>
    <w:rsid w:val="007B29A5"/>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2B6158"/>
    <w:pPr>
      <w:spacing w:after="100"/>
      <w:ind w:left="440"/>
    </w:pPr>
  </w:style>
  <w:style w:type="character" w:customStyle="1" w:styleId="apple-converted-space">
    <w:name w:val="apple-converted-space"/>
    <w:basedOn w:val="DefaultParagraphFont"/>
    <w:rsid w:val="00A72C68"/>
  </w:style>
  <w:style w:type="paragraph" w:styleId="TOC4">
    <w:name w:val="toc 4"/>
    <w:basedOn w:val="Normal"/>
    <w:next w:val="Normal"/>
    <w:autoRedefine/>
    <w:uiPriority w:val="39"/>
    <w:unhideWhenUsed/>
    <w:rsid w:val="009A66DF"/>
    <w:pPr>
      <w:spacing w:after="100"/>
      <w:ind w:left="660"/>
    </w:pPr>
    <w:rPr>
      <w:rFonts w:eastAsiaTheme="minorEastAsia"/>
    </w:rPr>
  </w:style>
  <w:style w:type="paragraph" w:styleId="TOC5">
    <w:name w:val="toc 5"/>
    <w:basedOn w:val="Normal"/>
    <w:next w:val="Normal"/>
    <w:autoRedefine/>
    <w:uiPriority w:val="39"/>
    <w:unhideWhenUsed/>
    <w:rsid w:val="009A66DF"/>
    <w:pPr>
      <w:spacing w:after="100"/>
      <w:ind w:left="880"/>
    </w:pPr>
    <w:rPr>
      <w:rFonts w:eastAsiaTheme="minorEastAsia"/>
    </w:rPr>
  </w:style>
  <w:style w:type="paragraph" w:styleId="TOC6">
    <w:name w:val="toc 6"/>
    <w:basedOn w:val="Normal"/>
    <w:next w:val="Normal"/>
    <w:autoRedefine/>
    <w:uiPriority w:val="39"/>
    <w:unhideWhenUsed/>
    <w:rsid w:val="009A66DF"/>
    <w:pPr>
      <w:spacing w:after="100"/>
      <w:ind w:left="1100"/>
    </w:pPr>
    <w:rPr>
      <w:rFonts w:eastAsiaTheme="minorEastAsia"/>
    </w:rPr>
  </w:style>
  <w:style w:type="paragraph" w:styleId="TOC7">
    <w:name w:val="toc 7"/>
    <w:basedOn w:val="Normal"/>
    <w:next w:val="Normal"/>
    <w:autoRedefine/>
    <w:uiPriority w:val="39"/>
    <w:unhideWhenUsed/>
    <w:rsid w:val="009A66DF"/>
    <w:pPr>
      <w:spacing w:after="100"/>
      <w:ind w:left="1320"/>
    </w:pPr>
    <w:rPr>
      <w:rFonts w:eastAsiaTheme="minorEastAsia"/>
    </w:rPr>
  </w:style>
  <w:style w:type="paragraph" w:styleId="TOC8">
    <w:name w:val="toc 8"/>
    <w:basedOn w:val="Normal"/>
    <w:next w:val="Normal"/>
    <w:autoRedefine/>
    <w:uiPriority w:val="39"/>
    <w:unhideWhenUsed/>
    <w:rsid w:val="009A66DF"/>
    <w:pPr>
      <w:spacing w:after="100"/>
      <w:ind w:left="1540"/>
    </w:pPr>
    <w:rPr>
      <w:rFonts w:eastAsiaTheme="minorEastAsia"/>
    </w:rPr>
  </w:style>
  <w:style w:type="paragraph" w:styleId="TOC9">
    <w:name w:val="toc 9"/>
    <w:basedOn w:val="Normal"/>
    <w:next w:val="Normal"/>
    <w:autoRedefine/>
    <w:uiPriority w:val="39"/>
    <w:unhideWhenUsed/>
    <w:rsid w:val="009A66DF"/>
    <w:pPr>
      <w:spacing w:after="100"/>
      <w:ind w:left="1760"/>
    </w:pPr>
    <w:rPr>
      <w:rFonts w:eastAsiaTheme="minorEastAsia"/>
    </w:rPr>
  </w:style>
  <w:style w:type="table" w:customStyle="1" w:styleId="TableGrid1">
    <w:name w:val="Table Grid1"/>
    <w:basedOn w:val="TableNormal"/>
    <w:next w:val="TableGrid"/>
    <w:uiPriority w:val="39"/>
    <w:rsid w:val="00446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B2493"/>
    <w:pPr>
      <w:widowControl w:val="0"/>
      <w:autoSpaceDE w:val="0"/>
      <w:autoSpaceDN w:val="0"/>
      <w:spacing w:after="0" w:line="240" w:lineRule="auto"/>
    </w:pPr>
    <w:rPr>
      <w:rFonts w:ascii="Times New Roman" w:eastAsia="Times New Roman" w:hAnsi="Times New Roman" w:cs="Times New Roman"/>
      <w:sz w:val="23"/>
      <w:szCs w:val="23"/>
      <w:lang w:val="bg-BG"/>
    </w:rPr>
  </w:style>
  <w:style w:type="character" w:customStyle="1" w:styleId="BodyTextChar">
    <w:name w:val="Body Text Char"/>
    <w:basedOn w:val="DefaultParagraphFont"/>
    <w:link w:val="BodyText"/>
    <w:uiPriority w:val="1"/>
    <w:rsid w:val="00EB2493"/>
    <w:rPr>
      <w:rFonts w:ascii="Times New Roman" w:eastAsia="Times New Roman" w:hAnsi="Times New Roman" w:cs="Times New Roman"/>
      <w:sz w:val="23"/>
      <w:szCs w:val="23"/>
      <w:lang w:val="bg-BG"/>
    </w:rPr>
  </w:style>
  <w:style w:type="paragraph" w:styleId="BalloonText">
    <w:name w:val="Balloon Text"/>
    <w:basedOn w:val="Normal"/>
    <w:link w:val="BalloonTextChar"/>
    <w:uiPriority w:val="99"/>
    <w:semiHidden/>
    <w:unhideWhenUsed/>
    <w:rsid w:val="00992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860"/>
    <w:rPr>
      <w:rFonts w:ascii="Segoe UI" w:hAnsi="Segoe UI" w:cs="Segoe UI"/>
      <w:sz w:val="18"/>
      <w:szCs w:val="18"/>
    </w:rPr>
  </w:style>
  <w:style w:type="character" w:customStyle="1" w:styleId="Heading4Char">
    <w:name w:val="Heading 4 Char"/>
    <w:basedOn w:val="DefaultParagraphFont"/>
    <w:link w:val="Heading4"/>
    <w:uiPriority w:val="9"/>
    <w:rsid w:val="00992860"/>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F66B34"/>
    <w:rPr>
      <w:i/>
      <w:iCs/>
    </w:rPr>
  </w:style>
  <w:style w:type="character" w:styleId="CommentReference">
    <w:name w:val="annotation reference"/>
    <w:basedOn w:val="DefaultParagraphFont"/>
    <w:uiPriority w:val="99"/>
    <w:semiHidden/>
    <w:unhideWhenUsed/>
    <w:rsid w:val="00A2024F"/>
    <w:rPr>
      <w:sz w:val="16"/>
      <w:szCs w:val="16"/>
    </w:rPr>
  </w:style>
  <w:style w:type="paragraph" w:styleId="CommentText">
    <w:name w:val="annotation text"/>
    <w:basedOn w:val="Normal"/>
    <w:link w:val="CommentTextChar"/>
    <w:uiPriority w:val="99"/>
    <w:semiHidden/>
    <w:unhideWhenUsed/>
    <w:rsid w:val="00A2024F"/>
    <w:pPr>
      <w:spacing w:line="240" w:lineRule="auto"/>
    </w:pPr>
    <w:rPr>
      <w:sz w:val="20"/>
      <w:szCs w:val="20"/>
    </w:rPr>
  </w:style>
  <w:style w:type="character" w:customStyle="1" w:styleId="CommentTextChar">
    <w:name w:val="Comment Text Char"/>
    <w:basedOn w:val="DefaultParagraphFont"/>
    <w:link w:val="CommentText"/>
    <w:uiPriority w:val="99"/>
    <w:semiHidden/>
    <w:rsid w:val="00A2024F"/>
    <w:rPr>
      <w:sz w:val="20"/>
      <w:szCs w:val="20"/>
    </w:rPr>
  </w:style>
  <w:style w:type="paragraph" w:styleId="CommentSubject">
    <w:name w:val="annotation subject"/>
    <w:basedOn w:val="CommentText"/>
    <w:next w:val="CommentText"/>
    <w:link w:val="CommentSubjectChar"/>
    <w:uiPriority w:val="99"/>
    <w:semiHidden/>
    <w:unhideWhenUsed/>
    <w:rsid w:val="00A2024F"/>
    <w:rPr>
      <w:b/>
      <w:bCs/>
    </w:rPr>
  </w:style>
  <w:style w:type="character" w:customStyle="1" w:styleId="CommentSubjectChar">
    <w:name w:val="Comment Subject Char"/>
    <w:basedOn w:val="CommentTextChar"/>
    <w:link w:val="CommentSubject"/>
    <w:uiPriority w:val="99"/>
    <w:semiHidden/>
    <w:rsid w:val="00A202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3261">
      <w:bodyDiv w:val="1"/>
      <w:marLeft w:val="0"/>
      <w:marRight w:val="0"/>
      <w:marTop w:val="0"/>
      <w:marBottom w:val="0"/>
      <w:divBdr>
        <w:top w:val="none" w:sz="0" w:space="0" w:color="auto"/>
        <w:left w:val="none" w:sz="0" w:space="0" w:color="auto"/>
        <w:bottom w:val="none" w:sz="0" w:space="0" w:color="auto"/>
        <w:right w:val="none" w:sz="0" w:space="0" w:color="auto"/>
      </w:divBdr>
    </w:div>
    <w:div w:id="260115198">
      <w:bodyDiv w:val="1"/>
      <w:marLeft w:val="0"/>
      <w:marRight w:val="0"/>
      <w:marTop w:val="0"/>
      <w:marBottom w:val="0"/>
      <w:divBdr>
        <w:top w:val="none" w:sz="0" w:space="0" w:color="auto"/>
        <w:left w:val="none" w:sz="0" w:space="0" w:color="auto"/>
        <w:bottom w:val="none" w:sz="0" w:space="0" w:color="auto"/>
        <w:right w:val="none" w:sz="0" w:space="0" w:color="auto"/>
      </w:divBdr>
    </w:div>
    <w:div w:id="453251147">
      <w:bodyDiv w:val="1"/>
      <w:marLeft w:val="0"/>
      <w:marRight w:val="0"/>
      <w:marTop w:val="0"/>
      <w:marBottom w:val="0"/>
      <w:divBdr>
        <w:top w:val="none" w:sz="0" w:space="0" w:color="auto"/>
        <w:left w:val="none" w:sz="0" w:space="0" w:color="auto"/>
        <w:bottom w:val="none" w:sz="0" w:space="0" w:color="auto"/>
        <w:right w:val="none" w:sz="0" w:space="0" w:color="auto"/>
      </w:divBdr>
    </w:div>
    <w:div w:id="469708082">
      <w:bodyDiv w:val="1"/>
      <w:marLeft w:val="0"/>
      <w:marRight w:val="0"/>
      <w:marTop w:val="0"/>
      <w:marBottom w:val="0"/>
      <w:divBdr>
        <w:top w:val="none" w:sz="0" w:space="0" w:color="auto"/>
        <w:left w:val="none" w:sz="0" w:space="0" w:color="auto"/>
        <w:bottom w:val="none" w:sz="0" w:space="0" w:color="auto"/>
        <w:right w:val="none" w:sz="0" w:space="0" w:color="auto"/>
      </w:divBdr>
    </w:div>
    <w:div w:id="713309173">
      <w:bodyDiv w:val="1"/>
      <w:marLeft w:val="0"/>
      <w:marRight w:val="0"/>
      <w:marTop w:val="0"/>
      <w:marBottom w:val="0"/>
      <w:divBdr>
        <w:top w:val="none" w:sz="0" w:space="0" w:color="auto"/>
        <w:left w:val="none" w:sz="0" w:space="0" w:color="auto"/>
        <w:bottom w:val="none" w:sz="0" w:space="0" w:color="auto"/>
        <w:right w:val="none" w:sz="0" w:space="0" w:color="auto"/>
      </w:divBdr>
    </w:div>
    <w:div w:id="811484706">
      <w:bodyDiv w:val="1"/>
      <w:marLeft w:val="0"/>
      <w:marRight w:val="0"/>
      <w:marTop w:val="0"/>
      <w:marBottom w:val="0"/>
      <w:divBdr>
        <w:top w:val="none" w:sz="0" w:space="0" w:color="auto"/>
        <w:left w:val="none" w:sz="0" w:space="0" w:color="auto"/>
        <w:bottom w:val="none" w:sz="0" w:space="0" w:color="auto"/>
        <w:right w:val="none" w:sz="0" w:space="0" w:color="auto"/>
      </w:divBdr>
    </w:div>
    <w:div w:id="845939567">
      <w:bodyDiv w:val="1"/>
      <w:marLeft w:val="0"/>
      <w:marRight w:val="0"/>
      <w:marTop w:val="0"/>
      <w:marBottom w:val="0"/>
      <w:divBdr>
        <w:top w:val="none" w:sz="0" w:space="0" w:color="auto"/>
        <w:left w:val="none" w:sz="0" w:space="0" w:color="auto"/>
        <w:bottom w:val="none" w:sz="0" w:space="0" w:color="auto"/>
        <w:right w:val="none" w:sz="0" w:space="0" w:color="auto"/>
      </w:divBdr>
    </w:div>
    <w:div w:id="932395298">
      <w:bodyDiv w:val="1"/>
      <w:marLeft w:val="0"/>
      <w:marRight w:val="0"/>
      <w:marTop w:val="0"/>
      <w:marBottom w:val="0"/>
      <w:divBdr>
        <w:top w:val="none" w:sz="0" w:space="0" w:color="auto"/>
        <w:left w:val="none" w:sz="0" w:space="0" w:color="auto"/>
        <w:bottom w:val="none" w:sz="0" w:space="0" w:color="auto"/>
        <w:right w:val="none" w:sz="0" w:space="0" w:color="auto"/>
      </w:divBdr>
    </w:div>
    <w:div w:id="1015502798">
      <w:bodyDiv w:val="1"/>
      <w:marLeft w:val="0"/>
      <w:marRight w:val="0"/>
      <w:marTop w:val="0"/>
      <w:marBottom w:val="0"/>
      <w:divBdr>
        <w:top w:val="none" w:sz="0" w:space="0" w:color="auto"/>
        <w:left w:val="none" w:sz="0" w:space="0" w:color="auto"/>
        <w:bottom w:val="none" w:sz="0" w:space="0" w:color="auto"/>
        <w:right w:val="none" w:sz="0" w:space="0" w:color="auto"/>
      </w:divBdr>
    </w:div>
    <w:div w:id="1136681628">
      <w:bodyDiv w:val="1"/>
      <w:marLeft w:val="0"/>
      <w:marRight w:val="0"/>
      <w:marTop w:val="0"/>
      <w:marBottom w:val="0"/>
      <w:divBdr>
        <w:top w:val="none" w:sz="0" w:space="0" w:color="auto"/>
        <w:left w:val="none" w:sz="0" w:space="0" w:color="auto"/>
        <w:bottom w:val="none" w:sz="0" w:space="0" w:color="auto"/>
        <w:right w:val="none" w:sz="0" w:space="0" w:color="auto"/>
      </w:divBdr>
    </w:div>
    <w:div w:id="1239821877">
      <w:bodyDiv w:val="1"/>
      <w:marLeft w:val="0"/>
      <w:marRight w:val="0"/>
      <w:marTop w:val="0"/>
      <w:marBottom w:val="0"/>
      <w:divBdr>
        <w:top w:val="none" w:sz="0" w:space="0" w:color="auto"/>
        <w:left w:val="none" w:sz="0" w:space="0" w:color="auto"/>
        <w:bottom w:val="none" w:sz="0" w:space="0" w:color="auto"/>
        <w:right w:val="none" w:sz="0" w:space="0" w:color="auto"/>
      </w:divBdr>
    </w:div>
    <w:div w:id="1461073223">
      <w:bodyDiv w:val="1"/>
      <w:marLeft w:val="0"/>
      <w:marRight w:val="0"/>
      <w:marTop w:val="0"/>
      <w:marBottom w:val="0"/>
      <w:divBdr>
        <w:top w:val="none" w:sz="0" w:space="0" w:color="auto"/>
        <w:left w:val="none" w:sz="0" w:space="0" w:color="auto"/>
        <w:bottom w:val="none" w:sz="0" w:space="0" w:color="auto"/>
        <w:right w:val="none" w:sz="0" w:space="0" w:color="auto"/>
      </w:divBdr>
    </w:div>
    <w:div w:id="1484081645">
      <w:bodyDiv w:val="1"/>
      <w:marLeft w:val="0"/>
      <w:marRight w:val="0"/>
      <w:marTop w:val="0"/>
      <w:marBottom w:val="0"/>
      <w:divBdr>
        <w:top w:val="none" w:sz="0" w:space="0" w:color="auto"/>
        <w:left w:val="none" w:sz="0" w:space="0" w:color="auto"/>
        <w:bottom w:val="none" w:sz="0" w:space="0" w:color="auto"/>
        <w:right w:val="none" w:sz="0" w:space="0" w:color="auto"/>
      </w:divBdr>
      <w:divsChild>
        <w:div w:id="1653946188">
          <w:marLeft w:val="0"/>
          <w:marRight w:val="0"/>
          <w:marTop w:val="0"/>
          <w:marBottom w:val="0"/>
          <w:divBdr>
            <w:top w:val="none" w:sz="0" w:space="0" w:color="auto"/>
            <w:left w:val="none" w:sz="0" w:space="0" w:color="auto"/>
            <w:bottom w:val="none" w:sz="0" w:space="0" w:color="auto"/>
            <w:right w:val="none" w:sz="0" w:space="0" w:color="auto"/>
          </w:divBdr>
        </w:div>
        <w:div w:id="2138795999">
          <w:marLeft w:val="0"/>
          <w:marRight w:val="0"/>
          <w:marTop w:val="0"/>
          <w:marBottom w:val="0"/>
          <w:divBdr>
            <w:top w:val="none" w:sz="0" w:space="0" w:color="auto"/>
            <w:left w:val="none" w:sz="0" w:space="0" w:color="auto"/>
            <w:bottom w:val="none" w:sz="0" w:space="0" w:color="auto"/>
            <w:right w:val="none" w:sz="0" w:space="0" w:color="auto"/>
          </w:divBdr>
        </w:div>
      </w:divsChild>
    </w:div>
    <w:div w:id="1598292863">
      <w:bodyDiv w:val="1"/>
      <w:marLeft w:val="0"/>
      <w:marRight w:val="0"/>
      <w:marTop w:val="0"/>
      <w:marBottom w:val="0"/>
      <w:divBdr>
        <w:top w:val="none" w:sz="0" w:space="0" w:color="auto"/>
        <w:left w:val="none" w:sz="0" w:space="0" w:color="auto"/>
        <w:bottom w:val="none" w:sz="0" w:space="0" w:color="auto"/>
        <w:right w:val="none" w:sz="0" w:space="0" w:color="auto"/>
      </w:divBdr>
    </w:div>
    <w:div w:id="1624463878">
      <w:bodyDiv w:val="1"/>
      <w:marLeft w:val="0"/>
      <w:marRight w:val="0"/>
      <w:marTop w:val="0"/>
      <w:marBottom w:val="0"/>
      <w:divBdr>
        <w:top w:val="none" w:sz="0" w:space="0" w:color="auto"/>
        <w:left w:val="none" w:sz="0" w:space="0" w:color="auto"/>
        <w:bottom w:val="none" w:sz="0" w:space="0" w:color="auto"/>
        <w:right w:val="none" w:sz="0" w:space="0" w:color="auto"/>
      </w:divBdr>
    </w:div>
    <w:div w:id="1682581888">
      <w:bodyDiv w:val="1"/>
      <w:marLeft w:val="0"/>
      <w:marRight w:val="0"/>
      <w:marTop w:val="0"/>
      <w:marBottom w:val="0"/>
      <w:divBdr>
        <w:top w:val="none" w:sz="0" w:space="0" w:color="auto"/>
        <w:left w:val="none" w:sz="0" w:space="0" w:color="auto"/>
        <w:bottom w:val="none" w:sz="0" w:space="0" w:color="auto"/>
        <w:right w:val="none" w:sz="0" w:space="0" w:color="auto"/>
      </w:divBdr>
    </w:div>
    <w:div w:id="1794130449">
      <w:bodyDiv w:val="1"/>
      <w:marLeft w:val="0"/>
      <w:marRight w:val="0"/>
      <w:marTop w:val="0"/>
      <w:marBottom w:val="0"/>
      <w:divBdr>
        <w:top w:val="none" w:sz="0" w:space="0" w:color="auto"/>
        <w:left w:val="none" w:sz="0" w:space="0" w:color="auto"/>
        <w:bottom w:val="none" w:sz="0" w:space="0" w:color="auto"/>
        <w:right w:val="none" w:sz="0" w:space="0" w:color="auto"/>
      </w:divBdr>
    </w:div>
    <w:div w:id="1822622138">
      <w:bodyDiv w:val="1"/>
      <w:marLeft w:val="0"/>
      <w:marRight w:val="0"/>
      <w:marTop w:val="0"/>
      <w:marBottom w:val="0"/>
      <w:divBdr>
        <w:top w:val="none" w:sz="0" w:space="0" w:color="auto"/>
        <w:left w:val="none" w:sz="0" w:space="0" w:color="auto"/>
        <w:bottom w:val="none" w:sz="0" w:space="0" w:color="auto"/>
        <w:right w:val="none" w:sz="0" w:space="0" w:color="auto"/>
      </w:divBdr>
    </w:div>
    <w:div w:id="2005161824">
      <w:bodyDiv w:val="1"/>
      <w:marLeft w:val="0"/>
      <w:marRight w:val="0"/>
      <w:marTop w:val="0"/>
      <w:marBottom w:val="0"/>
      <w:divBdr>
        <w:top w:val="none" w:sz="0" w:space="0" w:color="auto"/>
        <w:left w:val="none" w:sz="0" w:space="0" w:color="auto"/>
        <w:bottom w:val="none" w:sz="0" w:space="0" w:color="auto"/>
        <w:right w:val="none" w:sz="0" w:space="0" w:color="auto"/>
      </w:divBdr>
    </w:div>
    <w:div w:id="2054571575">
      <w:bodyDiv w:val="1"/>
      <w:marLeft w:val="0"/>
      <w:marRight w:val="0"/>
      <w:marTop w:val="0"/>
      <w:marBottom w:val="0"/>
      <w:divBdr>
        <w:top w:val="none" w:sz="0" w:space="0" w:color="auto"/>
        <w:left w:val="none" w:sz="0" w:space="0" w:color="auto"/>
        <w:bottom w:val="none" w:sz="0" w:space="0" w:color="auto"/>
        <w:right w:val="none" w:sz="0" w:space="0" w:color="auto"/>
      </w:divBdr>
    </w:div>
    <w:div w:id="211979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w.government.bg/bg/materiali-za-zasedanie-na-nacionalen-eksperten-suvet-po-izmenenie-na-klimata-18-12-2018-g-" TargetMode="External"/><Relationship Id="rId13" Type="http://schemas.openxmlformats.org/officeDocument/2006/relationships/hyperlink" Target="mailto:ts.kanchev@abv.b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ffice@geopolymorphic-clou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ayotov.m@ltu.b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ovatchev6@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A3259-5DBE-4711-ABE1-BABB3ABA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18</Pages>
  <Words>6948</Words>
  <Characters>39605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26</cp:revision>
  <dcterms:created xsi:type="dcterms:W3CDTF">2021-04-08T07:16:00Z</dcterms:created>
  <dcterms:modified xsi:type="dcterms:W3CDTF">2021-06-02T04:39:00Z</dcterms:modified>
</cp:coreProperties>
</file>